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90470" w14:textId="6949F7A2" w:rsidR="00D93B13" w:rsidRPr="00DD025F" w:rsidRDefault="00D93B13" w:rsidP="00D93B1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lang w:val="en-US"/>
        </w:rPr>
        <w:t xml:space="preserve">                              </w:t>
      </w:r>
      <w:r w:rsidR="00DD025F" w:rsidRPr="00DD025F">
        <w:rPr>
          <w:rFonts w:ascii="Arial" w:eastAsia="MS Mincho" w:hAnsi="Arial" w:cs="Arial"/>
          <w:b/>
          <w:sz w:val="28"/>
          <w:szCs w:val="28"/>
        </w:rPr>
        <w:t>RP-202559</w:t>
      </w:r>
    </w:p>
    <w:p w14:paraId="06EC14E2" w14:textId="77777777" w:rsidR="00D93B13" w:rsidRPr="00A079D3" w:rsidRDefault="00D93B13" w:rsidP="00D93B1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0480457C" w14:textId="65DC97D0" w:rsidR="00827FEA" w:rsidRPr="002D26FC" w:rsidRDefault="00827FEA" w:rsidP="00827FEA">
      <w:pPr>
        <w:tabs>
          <w:tab w:val="center" w:pos="4536"/>
          <w:tab w:val="right" w:pos="9072"/>
        </w:tabs>
        <w:rPr>
          <w:rFonts w:ascii="Arial" w:hAnsi="Arial" w:cs="Arial"/>
          <w:b/>
          <w:bCs/>
          <w:highlight w:val="yellow"/>
        </w:rPr>
      </w:pP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38CD8418" w:rsidR="0025389B"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023B83">
        <w:rPr>
          <w:rFonts w:ascii="Arial" w:hAnsi="Arial" w:cs="Arial"/>
          <w:b/>
          <w:lang w:val="en-US"/>
        </w:rPr>
        <w:t>9</w:t>
      </w:r>
      <w:r>
        <w:rPr>
          <w:rFonts w:ascii="Arial" w:hAnsi="Arial" w:cs="Arial"/>
          <w:b/>
        </w:rPr>
        <w:t>.</w:t>
      </w:r>
      <w:r w:rsidR="00023B83">
        <w:rPr>
          <w:rFonts w:ascii="Arial" w:hAnsi="Arial" w:cs="Arial"/>
          <w:b/>
          <w:lang w:val="en-US"/>
        </w:rPr>
        <w:t>7</w:t>
      </w:r>
      <w:r>
        <w:rPr>
          <w:rFonts w:ascii="Arial" w:hAnsi="Arial" w:cs="Arial"/>
          <w:b/>
        </w:rPr>
        <w:t>.</w:t>
      </w:r>
      <w:r w:rsidR="00023B83">
        <w:rPr>
          <w:rFonts w:ascii="Arial" w:hAnsi="Arial" w:cs="Arial"/>
          <w:b/>
          <w:lang w:val="en-US"/>
        </w:rPr>
        <w:t>4</w:t>
      </w:r>
    </w:p>
    <w:p w14:paraId="3F515998" w14:textId="6F911710" w:rsidR="00450030" w:rsidRPr="00450030" w:rsidRDefault="00450030" w:rsidP="00450030">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4B44548" w14:textId="115E50B7" w:rsidR="002277AA" w:rsidRDefault="0025389B" w:rsidP="002277AA">
      <w:pPr>
        <w:tabs>
          <w:tab w:val="left" w:pos="1985"/>
        </w:tabs>
        <w:ind w:left="1985" w:hanging="1985"/>
        <w:rPr>
          <w:rFonts w:ascii="Arial" w:hAnsi="Arial" w:cs="Arial"/>
          <w:b/>
        </w:rPr>
      </w:pPr>
      <w:r w:rsidRPr="008F6D5B">
        <w:rPr>
          <w:rFonts w:ascii="Arial" w:hAnsi="Arial" w:cs="Arial"/>
          <w:b/>
        </w:rPr>
        <w:t>Title:</w:t>
      </w:r>
      <w:r w:rsidRPr="008F6D5B">
        <w:rPr>
          <w:rFonts w:ascii="Arial" w:hAnsi="Arial" w:cs="Arial"/>
          <w:b/>
        </w:rPr>
        <w:tab/>
      </w:r>
      <w:r w:rsidR="00D93B13">
        <w:rPr>
          <w:rFonts w:ascii="Arial" w:hAnsi="Arial" w:cs="Arial"/>
          <w:b/>
          <w:lang w:val="en-US"/>
        </w:rPr>
        <w:t>Views on</w:t>
      </w:r>
      <w:r w:rsidR="002277AA">
        <w:rPr>
          <w:rFonts w:ascii="Arial" w:hAnsi="Arial" w:cs="Arial"/>
          <w:b/>
          <w:lang w:val="en-US"/>
        </w:rPr>
        <w:t xml:space="preserve"> NR</w:t>
      </w:r>
      <w:r w:rsidR="00D93B13">
        <w:rPr>
          <w:rFonts w:ascii="Arial" w:hAnsi="Arial" w:cs="Arial"/>
          <w:b/>
          <w:lang w:val="en-US"/>
        </w:rPr>
        <w:t xml:space="preserve"> </w:t>
      </w:r>
      <w:r w:rsidR="002277AA">
        <w:rPr>
          <w:rFonts w:ascii="Arial" w:hAnsi="Arial" w:cs="Arial"/>
          <w:b/>
          <w:lang w:val="en-US"/>
        </w:rPr>
        <w:t>c</w:t>
      </w:r>
      <w:r w:rsidR="00D93B13">
        <w:rPr>
          <w:rFonts w:ascii="Arial" w:hAnsi="Arial" w:cs="Arial"/>
          <w:b/>
          <w:lang w:val="en-US"/>
        </w:rPr>
        <w:t xml:space="preserve">overage </w:t>
      </w:r>
      <w:r w:rsidR="002277AA">
        <w:rPr>
          <w:rFonts w:ascii="Arial" w:hAnsi="Arial" w:cs="Arial"/>
          <w:b/>
          <w:lang w:val="en-US"/>
        </w:rPr>
        <w:t>e</w:t>
      </w:r>
      <w:r w:rsidR="00D93B13">
        <w:rPr>
          <w:rFonts w:ascii="Arial" w:hAnsi="Arial" w:cs="Arial"/>
          <w:b/>
          <w:lang w:val="en-US"/>
        </w:rPr>
        <w:t>nhancements WI</w:t>
      </w:r>
      <w:r w:rsidR="002277AA" w:rsidRPr="002277AA">
        <w:rPr>
          <w:rFonts w:ascii="Arial" w:hAnsi="Arial" w:cs="Arial"/>
          <w:b/>
        </w:rPr>
        <w:t xml:space="preserve"> </w:t>
      </w:r>
    </w:p>
    <w:p w14:paraId="258C8BD2" w14:textId="3F0F19DE" w:rsidR="0025389B" w:rsidRPr="002277AA" w:rsidRDefault="0025389B" w:rsidP="0025389B">
      <w:pPr>
        <w:tabs>
          <w:tab w:val="left" w:pos="1985"/>
        </w:tabs>
        <w:ind w:left="1983" w:hangingChars="823" w:hanging="1983"/>
        <w:rPr>
          <w:rFonts w:ascii="Arial" w:hAnsi="Arial" w:cs="Arial"/>
          <w:b/>
          <w:lang w:val="en-US"/>
        </w:rPr>
      </w:pPr>
      <w:r w:rsidRPr="00152053">
        <w:rPr>
          <w:rFonts w:ascii="Arial" w:hAnsi="Arial" w:cs="Arial"/>
          <w:b/>
        </w:rPr>
        <w:t>Document for:</w:t>
      </w:r>
      <w:r w:rsidRPr="00152053">
        <w:rPr>
          <w:rFonts w:ascii="Arial" w:hAnsi="Arial" w:cs="Arial"/>
          <w:b/>
        </w:rPr>
        <w:tab/>
      </w:r>
      <w:bookmarkStart w:id="1" w:name="DocumentFor"/>
      <w:bookmarkEnd w:id="1"/>
      <w:r w:rsidR="002277AA">
        <w:rPr>
          <w:rFonts w:ascii="Arial" w:hAnsi="Arial" w:cs="Arial"/>
          <w:b/>
          <w:lang w:val="en-US"/>
        </w:rPr>
        <w:t>Discussion</w:t>
      </w:r>
    </w:p>
    <w:p w14:paraId="546CFCCA" w14:textId="77777777" w:rsidR="0025389B" w:rsidRPr="00487A13" w:rsidRDefault="0025389B" w:rsidP="0025389B">
      <w:pPr>
        <w:pStyle w:val="Heading1"/>
      </w:pPr>
      <w:r>
        <w:t>Introduction</w:t>
      </w:r>
    </w:p>
    <w:p w14:paraId="742AC18C" w14:textId="5BB42B09"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w:t>
      </w:r>
      <w:r w:rsidR="00023B83">
        <w:rPr>
          <w:color w:val="000000" w:themeColor="text1"/>
          <w:sz w:val="20"/>
          <w:szCs w:val="20"/>
          <w:lang w:val="en-US"/>
        </w:rPr>
        <w:t xml:space="preserve">a </w:t>
      </w:r>
      <w:r w:rsidR="008618C9">
        <w:rPr>
          <w:color w:val="000000" w:themeColor="text1"/>
          <w:sz w:val="20"/>
          <w:szCs w:val="20"/>
          <w:lang w:val="en-US"/>
        </w:rPr>
        <w:t>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w:t>
      </w:r>
      <w:r w:rsidR="00023B83">
        <w:rPr>
          <w:color w:val="000000" w:themeColor="text1"/>
          <w:sz w:val="20"/>
          <w:szCs w:val="20"/>
          <w:lang w:val="en-US"/>
        </w:rPr>
        <w:t>approved</w:t>
      </w:r>
      <w:r w:rsidR="008618C9">
        <w:rPr>
          <w:color w:val="000000" w:themeColor="text1"/>
          <w:sz w:val="20"/>
          <w:szCs w:val="20"/>
          <w:lang w:val="en-US"/>
        </w:rPr>
        <w:t xml:space="preserve">. </w:t>
      </w:r>
      <w:r w:rsidR="00023B83">
        <w:rPr>
          <w:color w:val="000000" w:themeColor="text1"/>
          <w:sz w:val="20"/>
          <w:szCs w:val="20"/>
          <w:lang w:val="en-US"/>
        </w:rPr>
        <w:t xml:space="preserve">The </w:t>
      </w:r>
      <w:r w:rsidR="00C66594">
        <w:rPr>
          <w:color w:val="000000" w:themeColor="text1"/>
          <w:sz w:val="20"/>
          <w:szCs w:val="20"/>
          <w:lang w:val="en-US"/>
        </w:rPr>
        <w:t xml:space="preserve">objectives of this study item are </w:t>
      </w:r>
      <w:r w:rsidR="00023B83">
        <w:rPr>
          <w:color w:val="000000" w:themeColor="text1"/>
          <w:sz w:val="20"/>
          <w:szCs w:val="20"/>
          <w:lang w:val="en-US"/>
        </w:rPr>
        <w:t>to identify the performance target for FR1 and FR2 and study the potential solutions for coverage enhancement for the specific scenarios.</w:t>
      </w:r>
    </w:p>
    <w:p w14:paraId="29E3D69B" w14:textId="1A9D2F43" w:rsidR="00023B83" w:rsidRDefault="00023B83" w:rsidP="0025389B">
      <w:pPr>
        <w:spacing w:after="120"/>
        <w:rPr>
          <w:color w:val="000000" w:themeColor="text1"/>
          <w:sz w:val="20"/>
          <w:szCs w:val="20"/>
          <w:lang w:val="en-US"/>
        </w:rPr>
      </w:pPr>
      <w:r>
        <w:rPr>
          <w:color w:val="000000" w:themeColor="text1"/>
          <w:sz w:val="20"/>
          <w:szCs w:val="20"/>
          <w:lang w:val="en-US"/>
        </w:rPr>
        <w:t xml:space="preserve">After RAN1#103-e meeting, the SI </w:t>
      </w:r>
      <w:r w:rsidR="003B1819">
        <w:rPr>
          <w:color w:val="000000" w:themeColor="text1"/>
          <w:sz w:val="20"/>
          <w:szCs w:val="20"/>
          <w:lang w:val="en-US"/>
        </w:rPr>
        <w:t>was</w:t>
      </w:r>
      <w:r>
        <w:rPr>
          <w:color w:val="000000" w:themeColor="text1"/>
          <w:sz w:val="20"/>
          <w:szCs w:val="20"/>
          <w:lang w:val="en-US"/>
        </w:rPr>
        <w:t xml:space="preserve"> </w:t>
      </w:r>
      <w:r w:rsidR="003B1819">
        <w:rPr>
          <w:color w:val="000000" w:themeColor="text1"/>
          <w:sz w:val="20"/>
          <w:szCs w:val="20"/>
          <w:lang w:val="en-US"/>
        </w:rPr>
        <w:t>completed in RAN1</w:t>
      </w:r>
      <w:r>
        <w:rPr>
          <w:color w:val="000000" w:themeColor="text1"/>
          <w:sz w:val="20"/>
          <w:szCs w:val="20"/>
          <w:lang w:val="en-US"/>
        </w:rPr>
        <w:t>.</w:t>
      </w:r>
      <w:r w:rsidR="00C66001">
        <w:rPr>
          <w:color w:val="000000" w:themeColor="text1"/>
          <w:sz w:val="20"/>
          <w:szCs w:val="20"/>
          <w:lang w:val="en-US"/>
        </w:rPr>
        <w:t xml:space="preserve"> The conclusion of this study was captured in TR38.830 [2].</w:t>
      </w:r>
    </w:p>
    <w:p w14:paraId="275014D7" w14:textId="3C500A98"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sidR="00023B83">
        <w:rPr>
          <w:rFonts w:eastAsia="MS Mincho"/>
          <w:sz w:val="20"/>
          <w:szCs w:val="20"/>
          <w:lang w:val="en-US" w:eastAsia="ja-JP"/>
        </w:rPr>
        <w:t>provide our views on the scope of new NR coverage enhancements WI.</w:t>
      </w:r>
    </w:p>
    <w:p w14:paraId="57F74D79" w14:textId="79C016EB" w:rsidR="002A3F84" w:rsidRPr="00BF3ED6" w:rsidRDefault="00023B83" w:rsidP="00BF3ED6">
      <w:pPr>
        <w:pStyle w:val="Heading1"/>
        <w:rPr>
          <w:bCs/>
        </w:rPr>
      </w:pPr>
      <w:r>
        <w:rPr>
          <w:rFonts w:cs="Arial"/>
          <w:bCs/>
          <w:lang w:val="en-US" w:eastAsia="zh-CN"/>
        </w:rPr>
        <w:t>Discussion on the scope of coverage enhancement WI</w:t>
      </w:r>
    </w:p>
    <w:p w14:paraId="2B29DD8E" w14:textId="127A1071" w:rsidR="00C66001" w:rsidRDefault="00C66001" w:rsidP="000C074D">
      <w:pPr>
        <w:spacing w:before="120" w:after="120"/>
        <w:rPr>
          <w:color w:val="000000"/>
          <w:sz w:val="20"/>
          <w:szCs w:val="20"/>
          <w:lang w:val="en-US"/>
        </w:rPr>
      </w:pPr>
      <w:r>
        <w:rPr>
          <w:color w:val="000000"/>
          <w:sz w:val="20"/>
          <w:szCs w:val="20"/>
          <w:lang w:val="en-US"/>
        </w:rPr>
        <w:t xml:space="preserve">After simulation campaign on FR1and FR2 baseline coverage performance, the following potential bottleneck channels are identified </w:t>
      </w:r>
      <w:r w:rsidR="009E7D44">
        <w:rPr>
          <w:color w:val="000000"/>
          <w:sz w:val="20"/>
          <w:szCs w:val="20"/>
          <w:lang w:val="en-US"/>
        </w:rPr>
        <w:t>on</w:t>
      </w:r>
      <w:r>
        <w:rPr>
          <w:color w:val="000000"/>
          <w:sz w:val="20"/>
          <w:szCs w:val="20"/>
          <w:lang w:val="en-US"/>
        </w:rPr>
        <w:t xml:space="preserve"> FR1 and FR2.</w:t>
      </w:r>
    </w:p>
    <w:tbl>
      <w:tblPr>
        <w:tblStyle w:val="TableGrid"/>
        <w:tblW w:w="0" w:type="auto"/>
        <w:tblLook w:val="04A0" w:firstRow="1" w:lastRow="0" w:firstColumn="1" w:lastColumn="0" w:noHBand="0" w:noVBand="1"/>
      </w:tblPr>
      <w:tblGrid>
        <w:gridCol w:w="9629"/>
      </w:tblGrid>
      <w:tr w:rsidR="00C66001" w:rsidRPr="00E439CF" w14:paraId="409B8CE2" w14:textId="77777777" w:rsidTr="00C66001">
        <w:tc>
          <w:tcPr>
            <w:tcW w:w="9629" w:type="dxa"/>
          </w:tcPr>
          <w:p w14:paraId="5A28F3C9" w14:textId="77777777" w:rsidR="00C66001" w:rsidRPr="00E439CF" w:rsidRDefault="00C66001" w:rsidP="00C66001">
            <w:pPr>
              <w:rPr>
                <w:sz w:val="20"/>
                <w:szCs w:val="20"/>
              </w:rPr>
            </w:pPr>
            <w:r w:rsidRPr="00E439CF">
              <w:rPr>
                <w:sz w:val="20"/>
                <w:szCs w:val="20"/>
              </w:rPr>
              <w:t>The following channels are identified as the potential bottleneck channels for FR1:</w:t>
            </w:r>
          </w:p>
          <w:p w14:paraId="701D4759" w14:textId="77777777" w:rsidR="00C66001" w:rsidRPr="00E439CF" w:rsidRDefault="00C66001" w:rsidP="009A5CCF">
            <w:pPr>
              <w:pStyle w:val="ListParagraph"/>
              <w:numPr>
                <w:ilvl w:val="0"/>
                <w:numId w:val="9"/>
              </w:numPr>
              <w:rPr>
                <w:sz w:val="20"/>
                <w:szCs w:val="20"/>
              </w:rPr>
            </w:pPr>
            <w:r w:rsidRPr="00E439CF">
              <w:rPr>
                <w:sz w:val="20"/>
                <w:szCs w:val="20"/>
              </w:rPr>
              <w:t>1st priority</w:t>
            </w:r>
          </w:p>
          <w:p w14:paraId="2E471FAA" w14:textId="77777777" w:rsidR="00C66001" w:rsidRPr="00E439CF" w:rsidRDefault="00C66001" w:rsidP="009A5CCF">
            <w:pPr>
              <w:pStyle w:val="ListParagraph"/>
              <w:numPr>
                <w:ilvl w:val="1"/>
                <w:numId w:val="9"/>
              </w:numPr>
              <w:rPr>
                <w:sz w:val="20"/>
                <w:szCs w:val="20"/>
              </w:rPr>
            </w:pPr>
            <w:r w:rsidRPr="00E439CF">
              <w:rPr>
                <w:sz w:val="20"/>
                <w:szCs w:val="20"/>
              </w:rPr>
              <w:t>PUSCH for eMBB (for FDD and TDD with DDDSU, DDDSUDDSUU and DDDDDDDSUU)</w:t>
            </w:r>
          </w:p>
          <w:p w14:paraId="799679D2" w14:textId="77777777" w:rsidR="00C66001" w:rsidRPr="00E439CF" w:rsidRDefault="00C66001" w:rsidP="009A5CCF">
            <w:pPr>
              <w:pStyle w:val="ListParagraph"/>
              <w:numPr>
                <w:ilvl w:val="1"/>
                <w:numId w:val="9"/>
              </w:numPr>
              <w:rPr>
                <w:sz w:val="20"/>
                <w:szCs w:val="20"/>
              </w:rPr>
            </w:pPr>
            <w:r w:rsidRPr="00E439CF">
              <w:rPr>
                <w:sz w:val="20"/>
                <w:szCs w:val="20"/>
              </w:rPr>
              <w:t>PUSCH for VoIP (for FDD and TDD with DDDSU, DDDSUDDSUU)</w:t>
            </w:r>
          </w:p>
          <w:p w14:paraId="1CCC6EEB" w14:textId="77777777" w:rsidR="00C66001" w:rsidRPr="00E439CF" w:rsidRDefault="00C66001" w:rsidP="009A5CCF">
            <w:pPr>
              <w:pStyle w:val="ListParagraph"/>
              <w:numPr>
                <w:ilvl w:val="0"/>
                <w:numId w:val="9"/>
              </w:numPr>
              <w:rPr>
                <w:sz w:val="20"/>
                <w:szCs w:val="20"/>
              </w:rPr>
            </w:pPr>
            <w:r w:rsidRPr="00E439CF">
              <w:rPr>
                <w:sz w:val="20"/>
                <w:szCs w:val="20"/>
              </w:rPr>
              <w:t>2nd priority</w:t>
            </w:r>
          </w:p>
          <w:p w14:paraId="69C7EA23" w14:textId="77777777" w:rsidR="00C66001" w:rsidRPr="00E439CF" w:rsidRDefault="00C66001" w:rsidP="009A5CCF">
            <w:pPr>
              <w:pStyle w:val="ListParagraph"/>
              <w:numPr>
                <w:ilvl w:val="1"/>
                <w:numId w:val="9"/>
              </w:numPr>
              <w:rPr>
                <w:sz w:val="20"/>
                <w:szCs w:val="20"/>
              </w:rPr>
            </w:pPr>
            <w:r w:rsidRPr="00E439CF">
              <w:rPr>
                <w:sz w:val="20"/>
                <w:szCs w:val="20"/>
              </w:rPr>
              <w:t>PRACH format B4</w:t>
            </w:r>
          </w:p>
          <w:p w14:paraId="356E2678" w14:textId="77777777" w:rsidR="00C66001" w:rsidRPr="00E439CF" w:rsidRDefault="00C66001" w:rsidP="009A5CCF">
            <w:pPr>
              <w:pStyle w:val="ListParagraph"/>
              <w:numPr>
                <w:ilvl w:val="1"/>
                <w:numId w:val="9"/>
              </w:numPr>
              <w:rPr>
                <w:sz w:val="20"/>
                <w:szCs w:val="20"/>
              </w:rPr>
            </w:pPr>
            <w:r w:rsidRPr="00E439CF">
              <w:rPr>
                <w:sz w:val="20"/>
                <w:szCs w:val="20"/>
              </w:rPr>
              <w:t>PUSCH of Msg.3</w:t>
            </w:r>
          </w:p>
          <w:p w14:paraId="5DC696B2" w14:textId="77777777" w:rsidR="00C66001" w:rsidRPr="00E439CF" w:rsidRDefault="00C66001" w:rsidP="009A5CCF">
            <w:pPr>
              <w:pStyle w:val="ListParagraph"/>
              <w:numPr>
                <w:ilvl w:val="1"/>
                <w:numId w:val="9"/>
              </w:numPr>
              <w:rPr>
                <w:sz w:val="20"/>
                <w:szCs w:val="20"/>
              </w:rPr>
            </w:pPr>
            <w:r w:rsidRPr="00E439CF">
              <w:rPr>
                <w:sz w:val="20"/>
                <w:szCs w:val="20"/>
              </w:rPr>
              <w:t>PUCCH format 1</w:t>
            </w:r>
          </w:p>
          <w:p w14:paraId="269000FC" w14:textId="77777777" w:rsidR="00C66001" w:rsidRPr="00E439CF" w:rsidRDefault="00C66001" w:rsidP="009A5CCF">
            <w:pPr>
              <w:pStyle w:val="ListParagraph"/>
              <w:numPr>
                <w:ilvl w:val="1"/>
                <w:numId w:val="9"/>
              </w:numPr>
              <w:rPr>
                <w:sz w:val="20"/>
                <w:szCs w:val="20"/>
              </w:rPr>
            </w:pPr>
            <w:r w:rsidRPr="00E439CF">
              <w:rPr>
                <w:sz w:val="20"/>
                <w:szCs w:val="20"/>
              </w:rPr>
              <w:t xml:space="preserve">PUCCH format 3 with 11bit </w:t>
            </w:r>
          </w:p>
          <w:p w14:paraId="7D82809C" w14:textId="77777777" w:rsidR="00C66001" w:rsidRPr="00E439CF" w:rsidRDefault="00C66001" w:rsidP="009A5CCF">
            <w:pPr>
              <w:pStyle w:val="ListParagraph"/>
              <w:numPr>
                <w:ilvl w:val="1"/>
                <w:numId w:val="9"/>
              </w:numPr>
              <w:rPr>
                <w:sz w:val="20"/>
                <w:szCs w:val="20"/>
              </w:rPr>
            </w:pPr>
            <w:r w:rsidRPr="00E439CF">
              <w:rPr>
                <w:sz w:val="20"/>
                <w:szCs w:val="20"/>
              </w:rPr>
              <w:t xml:space="preserve">PUCCH format 3 with 22bit </w:t>
            </w:r>
          </w:p>
          <w:p w14:paraId="128CE24D" w14:textId="77777777" w:rsidR="00C66001" w:rsidRPr="00E439CF" w:rsidRDefault="00C66001" w:rsidP="009A5CCF">
            <w:pPr>
              <w:pStyle w:val="ListParagraph"/>
              <w:numPr>
                <w:ilvl w:val="1"/>
                <w:numId w:val="9"/>
              </w:numPr>
              <w:rPr>
                <w:sz w:val="20"/>
                <w:szCs w:val="20"/>
              </w:rPr>
            </w:pPr>
            <w:r w:rsidRPr="00E439CF">
              <w:rPr>
                <w:sz w:val="20"/>
                <w:szCs w:val="20"/>
              </w:rPr>
              <w:t>Broadcast PDCCH</w:t>
            </w:r>
          </w:p>
          <w:p w14:paraId="41D260BD" w14:textId="77777777" w:rsidR="00C66001" w:rsidRPr="00E439CF" w:rsidRDefault="00C66001" w:rsidP="00C66001">
            <w:pPr>
              <w:rPr>
                <w:sz w:val="20"/>
                <w:szCs w:val="20"/>
              </w:rPr>
            </w:pPr>
          </w:p>
          <w:p w14:paraId="3ED6186A" w14:textId="77777777" w:rsidR="00C66001" w:rsidRPr="00E439CF" w:rsidRDefault="00C66001" w:rsidP="00C66001">
            <w:pPr>
              <w:pStyle w:val="3GPPAgreements"/>
              <w:numPr>
                <w:ilvl w:val="0"/>
                <w:numId w:val="0"/>
              </w:numPr>
              <w:spacing w:line="256" w:lineRule="auto"/>
              <w:textAlignment w:val="auto"/>
              <w:rPr>
                <w:sz w:val="20"/>
              </w:rPr>
            </w:pPr>
            <w:r w:rsidRPr="00E439CF">
              <w:rPr>
                <w:sz w:val="20"/>
              </w:rPr>
              <w:t>The following channels are identified as the potential bottleneck channels for Urban 28 GHz scenario:</w:t>
            </w:r>
          </w:p>
          <w:p w14:paraId="3673679C" w14:textId="77777777" w:rsidR="00C66001" w:rsidRPr="00E439CF" w:rsidRDefault="00C66001" w:rsidP="009A5CCF">
            <w:pPr>
              <w:pStyle w:val="3GPPAgreements"/>
              <w:numPr>
                <w:ilvl w:val="0"/>
                <w:numId w:val="11"/>
              </w:numPr>
              <w:spacing w:line="256" w:lineRule="auto"/>
              <w:textAlignment w:val="auto"/>
              <w:rPr>
                <w:sz w:val="20"/>
              </w:rPr>
            </w:pPr>
            <w:r w:rsidRPr="00E439CF">
              <w:rPr>
                <w:sz w:val="20"/>
              </w:rPr>
              <w:t xml:space="preserve">PUSCH </w:t>
            </w:r>
            <w:proofErr w:type="spellStart"/>
            <w:r w:rsidRPr="00E439CF">
              <w:rPr>
                <w:sz w:val="20"/>
              </w:rPr>
              <w:t>eMBB</w:t>
            </w:r>
            <w:proofErr w:type="spellEnd"/>
            <w:r w:rsidRPr="00E439CF">
              <w:rPr>
                <w:sz w:val="20"/>
              </w:rPr>
              <w:t xml:space="preserve"> (DDDSU and DDSU)</w:t>
            </w:r>
          </w:p>
          <w:p w14:paraId="045AA1FE" w14:textId="77777777" w:rsidR="00C66001" w:rsidRPr="00E439CF" w:rsidRDefault="00C66001" w:rsidP="009A5CCF">
            <w:pPr>
              <w:pStyle w:val="3GPPAgreements"/>
              <w:numPr>
                <w:ilvl w:val="0"/>
                <w:numId w:val="11"/>
              </w:numPr>
              <w:spacing w:line="256" w:lineRule="auto"/>
              <w:textAlignment w:val="auto"/>
              <w:rPr>
                <w:sz w:val="20"/>
              </w:rPr>
            </w:pPr>
            <w:r w:rsidRPr="00E439CF">
              <w:rPr>
                <w:sz w:val="20"/>
              </w:rPr>
              <w:t>PUSCH VoIP (DDDSU and DDSU)</w:t>
            </w:r>
          </w:p>
          <w:p w14:paraId="24054A58" w14:textId="77777777" w:rsidR="00C66001" w:rsidRPr="00E439CF" w:rsidRDefault="00C66001" w:rsidP="009A5CCF">
            <w:pPr>
              <w:pStyle w:val="3GPPAgreements"/>
              <w:numPr>
                <w:ilvl w:val="0"/>
                <w:numId w:val="11"/>
              </w:numPr>
              <w:spacing w:line="256" w:lineRule="auto"/>
              <w:textAlignment w:val="auto"/>
              <w:rPr>
                <w:sz w:val="20"/>
              </w:rPr>
            </w:pPr>
            <w:r w:rsidRPr="00E439CF">
              <w:rPr>
                <w:sz w:val="20"/>
              </w:rPr>
              <w:t>PUCCH F3 11bits</w:t>
            </w:r>
          </w:p>
          <w:p w14:paraId="7A01C6DD" w14:textId="77777777" w:rsidR="00C66001" w:rsidRPr="00E439CF" w:rsidRDefault="00C66001" w:rsidP="009A5CCF">
            <w:pPr>
              <w:pStyle w:val="3GPPAgreements"/>
              <w:numPr>
                <w:ilvl w:val="0"/>
                <w:numId w:val="11"/>
              </w:numPr>
              <w:spacing w:line="256" w:lineRule="auto"/>
              <w:textAlignment w:val="auto"/>
              <w:rPr>
                <w:sz w:val="20"/>
              </w:rPr>
            </w:pPr>
            <w:r w:rsidRPr="00E439CF">
              <w:rPr>
                <w:sz w:val="20"/>
              </w:rPr>
              <w:t>PUCCH F3 22bits</w:t>
            </w:r>
          </w:p>
          <w:p w14:paraId="313715A1" w14:textId="77777777" w:rsidR="00C66001" w:rsidRPr="00E439CF" w:rsidRDefault="00C66001" w:rsidP="009A5CCF">
            <w:pPr>
              <w:pStyle w:val="3GPPAgreements"/>
              <w:numPr>
                <w:ilvl w:val="0"/>
                <w:numId w:val="11"/>
              </w:numPr>
              <w:spacing w:line="256" w:lineRule="auto"/>
              <w:textAlignment w:val="auto"/>
              <w:rPr>
                <w:sz w:val="20"/>
              </w:rPr>
            </w:pPr>
            <w:r w:rsidRPr="00E439CF">
              <w:rPr>
                <w:sz w:val="20"/>
              </w:rPr>
              <w:t>PRACH B4</w:t>
            </w:r>
          </w:p>
          <w:p w14:paraId="74C4E53F" w14:textId="55EEA986" w:rsidR="00C66001" w:rsidRPr="00E439CF" w:rsidRDefault="00C66001" w:rsidP="009A5CCF">
            <w:pPr>
              <w:pStyle w:val="3GPPAgreements"/>
              <w:numPr>
                <w:ilvl w:val="0"/>
                <w:numId w:val="11"/>
              </w:numPr>
              <w:spacing w:line="256" w:lineRule="auto"/>
              <w:textAlignment w:val="auto"/>
              <w:rPr>
                <w:sz w:val="20"/>
              </w:rPr>
            </w:pPr>
            <w:r w:rsidRPr="00E439CF">
              <w:rPr>
                <w:sz w:val="20"/>
              </w:rPr>
              <w:t>PUSCH of Msg3</w:t>
            </w:r>
          </w:p>
        </w:tc>
      </w:tr>
    </w:tbl>
    <w:p w14:paraId="1419EE49" w14:textId="461D13B1" w:rsidR="00E95EB4" w:rsidRDefault="00E95EB4" w:rsidP="000C074D">
      <w:pPr>
        <w:spacing w:before="120" w:after="120"/>
        <w:rPr>
          <w:color w:val="000000"/>
          <w:sz w:val="20"/>
          <w:szCs w:val="20"/>
          <w:lang w:val="en-US"/>
        </w:rPr>
      </w:pPr>
      <w:r>
        <w:rPr>
          <w:color w:val="000000"/>
          <w:sz w:val="20"/>
          <w:szCs w:val="20"/>
          <w:lang w:val="en-US"/>
        </w:rPr>
        <w:t xml:space="preserve">Based on the baseline simulation results, for FR1, the first priority means the channels are almost always the bottleneck channels in the evaluated scenarios, e.g., Urban 4GHz TDD, Urban 2.6GHz TDD, Rural 2.6GHz TDD NLOS O2I, </w:t>
      </w:r>
      <w:r>
        <w:rPr>
          <w:color w:val="000000"/>
          <w:sz w:val="20"/>
          <w:szCs w:val="20"/>
          <w:lang w:val="en-US"/>
        </w:rPr>
        <w:lastRenderedPageBreak/>
        <w:t>Rural 700MHz FDD NLOS O2I, etc. the second priority means the channels are the coverage bottleneck channels in some specific investigated scenarios.</w:t>
      </w:r>
    </w:p>
    <w:p w14:paraId="64894C3C" w14:textId="510AE9CD" w:rsidR="00E95EB4" w:rsidRDefault="00E95EB4" w:rsidP="000C074D">
      <w:pPr>
        <w:spacing w:before="120" w:after="120"/>
        <w:rPr>
          <w:b/>
          <w:bCs/>
          <w:color w:val="000000"/>
          <w:sz w:val="20"/>
          <w:szCs w:val="20"/>
          <w:lang w:val="en-US"/>
        </w:rPr>
      </w:pPr>
      <w:r w:rsidRPr="00E95EB4">
        <w:rPr>
          <w:b/>
          <w:bCs/>
          <w:color w:val="000000"/>
          <w:sz w:val="20"/>
          <w:szCs w:val="20"/>
          <w:lang w:val="en-US"/>
        </w:rPr>
        <w:t>Observation</w:t>
      </w:r>
      <w:r w:rsidR="005140A2">
        <w:rPr>
          <w:b/>
          <w:bCs/>
          <w:color w:val="000000"/>
          <w:sz w:val="20"/>
          <w:szCs w:val="20"/>
          <w:lang w:val="en-US"/>
        </w:rPr>
        <w:t xml:space="preserve"> 1</w:t>
      </w:r>
      <w:r w:rsidRPr="00E95EB4">
        <w:rPr>
          <w:b/>
          <w:bCs/>
          <w:color w:val="000000"/>
          <w:sz w:val="20"/>
          <w:szCs w:val="20"/>
          <w:lang w:val="en-US"/>
        </w:rPr>
        <w:t xml:space="preserve">: </w:t>
      </w:r>
      <w:r w:rsidR="009E7D44">
        <w:rPr>
          <w:b/>
          <w:bCs/>
          <w:color w:val="000000"/>
          <w:sz w:val="20"/>
          <w:szCs w:val="20"/>
          <w:lang w:val="en-US"/>
        </w:rPr>
        <w:t>T</w:t>
      </w:r>
      <w:r w:rsidRPr="00E95EB4">
        <w:rPr>
          <w:b/>
          <w:bCs/>
          <w:color w:val="000000"/>
          <w:sz w:val="20"/>
          <w:szCs w:val="20"/>
          <w:lang w:val="en-US"/>
        </w:rPr>
        <w:t>he PUSCH</w:t>
      </w:r>
      <w:r w:rsidR="005E1C7A">
        <w:rPr>
          <w:b/>
          <w:bCs/>
          <w:color w:val="000000"/>
          <w:sz w:val="20"/>
          <w:szCs w:val="20"/>
          <w:lang w:val="en-US"/>
        </w:rPr>
        <w:t xml:space="preserve"> for</w:t>
      </w:r>
      <w:r w:rsidRPr="00E95EB4">
        <w:rPr>
          <w:b/>
          <w:bCs/>
          <w:color w:val="000000"/>
          <w:sz w:val="20"/>
          <w:szCs w:val="20"/>
          <w:lang w:val="en-US"/>
        </w:rPr>
        <w:t xml:space="preserve"> </w:t>
      </w:r>
      <w:proofErr w:type="spellStart"/>
      <w:r w:rsidRPr="00E95EB4">
        <w:rPr>
          <w:b/>
          <w:bCs/>
          <w:color w:val="000000"/>
          <w:sz w:val="20"/>
          <w:szCs w:val="20"/>
          <w:lang w:val="en-US"/>
        </w:rPr>
        <w:t>eMBB</w:t>
      </w:r>
      <w:proofErr w:type="spellEnd"/>
      <w:r w:rsidRPr="00E95EB4">
        <w:rPr>
          <w:b/>
          <w:bCs/>
          <w:color w:val="000000"/>
          <w:sz w:val="20"/>
          <w:szCs w:val="20"/>
          <w:lang w:val="en-US"/>
        </w:rPr>
        <w:t xml:space="preserve"> and VoIP are the bottleneck channels </w:t>
      </w:r>
      <w:r w:rsidR="005140A2">
        <w:rPr>
          <w:b/>
          <w:bCs/>
          <w:color w:val="000000"/>
          <w:sz w:val="20"/>
          <w:szCs w:val="20"/>
          <w:lang w:val="en-US"/>
        </w:rPr>
        <w:t>on</w:t>
      </w:r>
      <w:r w:rsidRPr="00E95EB4">
        <w:rPr>
          <w:b/>
          <w:bCs/>
          <w:color w:val="000000"/>
          <w:sz w:val="20"/>
          <w:szCs w:val="20"/>
          <w:lang w:val="en-US"/>
        </w:rPr>
        <w:t xml:space="preserve"> FR1 and FR2.</w:t>
      </w:r>
    </w:p>
    <w:p w14:paraId="500F92AB" w14:textId="19E4ACA9" w:rsidR="00450030" w:rsidRPr="00E95EB4" w:rsidRDefault="00450030" w:rsidP="00450030">
      <w:pPr>
        <w:pStyle w:val="Heading2"/>
        <w:rPr>
          <w:b/>
          <w:bCs/>
          <w:color w:val="000000"/>
          <w:sz w:val="20"/>
        </w:rPr>
      </w:pPr>
      <w:r>
        <w:rPr>
          <w:b/>
          <w:bCs/>
          <w:color w:val="000000"/>
          <w:sz w:val="20"/>
        </w:rPr>
        <w:t>PUSCH coverage enhancement</w:t>
      </w:r>
    </w:p>
    <w:p w14:paraId="17A6D853" w14:textId="7BF8215A" w:rsidR="00E95EB4" w:rsidRDefault="00E95EB4" w:rsidP="000C074D">
      <w:pPr>
        <w:spacing w:before="120" w:after="120"/>
        <w:rPr>
          <w:color w:val="000000"/>
          <w:sz w:val="20"/>
          <w:szCs w:val="20"/>
          <w:lang w:val="en-US"/>
        </w:rPr>
      </w:pPr>
      <w:r>
        <w:rPr>
          <w:color w:val="000000"/>
          <w:sz w:val="20"/>
          <w:szCs w:val="20"/>
          <w:lang w:val="en-US"/>
        </w:rPr>
        <w:t xml:space="preserve">For the potential solutions to improve the PUSCH coverage, the followings </w:t>
      </w:r>
      <w:r w:rsidR="005140A2">
        <w:rPr>
          <w:color w:val="000000"/>
          <w:sz w:val="20"/>
          <w:szCs w:val="20"/>
          <w:lang w:val="en-US"/>
        </w:rPr>
        <w:t>were</w:t>
      </w:r>
      <w:r>
        <w:rPr>
          <w:color w:val="000000"/>
          <w:sz w:val="20"/>
          <w:szCs w:val="20"/>
          <w:lang w:val="en-US"/>
        </w:rPr>
        <w:t xml:space="preserve"> recommended by RAN1 [2].</w:t>
      </w:r>
    </w:p>
    <w:tbl>
      <w:tblPr>
        <w:tblStyle w:val="TableGrid"/>
        <w:tblW w:w="0" w:type="auto"/>
        <w:tblLook w:val="04A0" w:firstRow="1" w:lastRow="0" w:firstColumn="1" w:lastColumn="0" w:noHBand="0" w:noVBand="1"/>
      </w:tblPr>
      <w:tblGrid>
        <w:gridCol w:w="9629"/>
      </w:tblGrid>
      <w:tr w:rsidR="00E95EB4" w14:paraId="5E6DC668" w14:textId="77777777" w:rsidTr="00E95EB4">
        <w:tc>
          <w:tcPr>
            <w:tcW w:w="9629" w:type="dxa"/>
          </w:tcPr>
          <w:p w14:paraId="4F596735" w14:textId="77777777" w:rsidR="00E95EB4" w:rsidRPr="00E95EB4" w:rsidRDefault="00E95EB4" w:rsidP="00E95EB4">
            <w:pPr>
              <w:overflowPunct w:val="0"/>
              <w:autoSpaceDE w:val="0"/>
              <w:autoSpaceDN w:val="0"/>
              <w:adjustRightInd w:val="0"/>
              <w:spacing w:after="120" w:line="256" w:lineRule="auto"/>
              <w:textAlignment w:val="baseline"/>
              <w:rPr>
                <w:sz w:val="20"/>
                <w:szCs w:val="20"/>
              </w:rPr>
            </w:pPr>
            <w:r w:rsidRPr="00E95EB4">
              <w:rPr>
                <w:sz w:val="20"/>
                <w:szCs w:val="20"/>
              </w:rPr>
              <w:t>Enhancements on PUSCH repetition type A is beneficial for PUSCH coverage enhancements for TDD. It is recommended to support enhancements on PUSCH repetition type A in Rel-17, including the following two options (potential down-selection during the WI phase):</w:t>
            </w:r>
          </w:p>
          <w:p w14:paraId="33D9495A" w14:textId="77777777" w:rsidR="00E95EB4" w:rsidRPr="00E95EB4" w:rsidRDefault="00E95EB4" w:rsidP="009A5CCF">
            <w:pPr>
              <w:widowControl w:val="0"/>
              <w:numPr>
                <w:ilvl w:val="0"/>
                <w:numId w:val="12"/>
              </w:numPr>
              <w:tabs>
                <w:tab w:val="left" w:pos="1701"/>
              </w:tabs>
              <w:spacing w:after="160" w:line="256" w:lineRule="auto"/>
              <w:rPr>
                <w:sz w:val="20"/>
                <w:szCs w:val="20"/>
              </w:rPr>
            </w:pPr>
            <w:r w:rsidRPr="00E95EB4">
              <w:rPr>
                <w:sz w:val="20"/>
                <w:szCs w:val="20"/>
              </w:rPr>
              <w:t>Option 1: Increasing the maximum number of repetitions, e.g., up to 32.</w:t>
            </w:r>
          </w:p>
          <w:p w14:paraId="31DFC728" w14:textId="77777777" w:rsidR="00E95EB4" w:rsidRPr="00E95EB4" w:rsidRDefault="00E95EB4" w:rsidP="009A5CCF">
            <w:pPr>
              <w:widowControl w:val="0"/>
              <w:numPr>
                <w:ilvl w:val="0"/>
                <w:numId w:val="12"/>
              </w:numPr>
              <w:tabs>
                <w:tab w:val="left" w:pos="1701"/>
              </w:tabs>
              <w:spacing w:after="160" w:line="256" w:lineRule="auto"/>
              <w:rPr>
                <w:sz w:val="20"/>
                <w:szCs w:val="20"/>
              </w:rPr>
            </w:pPr>
            <w:r w:rsidRPr="00E95EB4">
              <w:rPr>
                <w:sz w:val="20"/>
                <w:szCs w:val="20"/>
              </w:rPr>
              <w:t>Option 2: The number of repetitions counted on the basis of available UL slots.</w:t>
            </w:r>
          </w:p>
          <w:p w14:paraId="70E80B9E" w14:textId="77777777" w:rsidR="00E95EB4" w:rsidRPr="00E95EB4" w:rsidRDefault="00E95EB4" w:rsidP="00E95EB4">
            <w:pPr>
              <w:tabs>
                <w:tab w:val="left" w:pos="1701"/>
              </w:tabs>
              <w:rPr>
                <w:sz w:val="20"/>
                <w:szCs w:val="20"/>
              </w:rPr>
            </w:pPr>
          </w:p>
          <w:p w14:paraId="11128E2F" w14:textId="77777777" w:rsidR="00E95EB4" w:rsidRPr="00E95EB4" w:rsidRDefault="00E95EB4" w:rsidP="00E95EB4">
            <w:pPr>
              <w:overflowPunct w:val="0"/>
              <w:autoSpaceDE w:val="0"/>
              <w:autoSpaceDN w:val="0"/>
              <w:adjustRightInd w:val="0"/>
              <w:spacing w:after="120" w:line="256" w:lineRule="auto"/>
              <w:textAlignment w:val="baseline"/>
              <w:rPr>
                <w:sz w:val="20"/>
                <w:szCs w:val="20"/>
              </w:rPr>
            </w:pPr>
            <w:r w:rsidRPr="00E95EB4">
              <w:rPr>
                <w:sz w:val="20"/>
                <w:szCs w:val="20"/>
              </w:rPr>
              <w:t>TB processing over multi-slot PUSCH is beneficial for PUSCH coverage enhancements. It is recommended to support TB processing over multi-slot PUSCH in Rel-17, including:</w:t>
            </w:r>
          </w:p>
          <w:p w14:paraId="0FE55634" w14:textId="77777777" w:rsidR="00E95EB4" w:rsidRPr="00E95EB4" w:rsidRDefault="00E95EB4" w:rsidP="009A5CCF">
            <w:pPr>
              <w:widowControl w:val="0"/>
              <w:numPr>
                <w:ilvl w:val="0"/>
                <w:numId w:val="12"/>
              </w:numPr>
              <w:tabs>
                <w:tab w:val="left" w:pos="1701"/>
              </w:tabs>
              <w:spacing w:after="160" w:line="256" w:lineRule="auto"/>
              <w:rPr>
                <w:sz w:val="20"/>
                <w:szCs w:val="20"/>
              </w:rPr>
            </w:pPr>
            <w:r w:rsidRPr="00E95EB4">
              <w:rPr>
                <w:sz w:val="20"/>
                <w:szCs w:val="20"/>
              </w:rPr>
              <w:t>TBS determined based on multiple slots and transmitted over multiple integer slots.</w:t>
            </w:r>
          </w:p>
          <w:p w14:paraId="6C28B40C" w14:textId="77777777" w:rsidR="00E95EB4" w:rsidRPr="00E95EB4" w:rsidRDefault="00E95EB4" w:rsidP="00E95EB4">
            <w:pPr>
              <w:tabs>
                <w:tab w:val="left" w:pos="1701"/>
              </w:tabs>
              <w:rPr>
                <w:sz w:val="20"/>
                <w:szCs w:val="20"/>
              </w:rPr>
            </w:pPr>
          </w:p>
          <w:p w14:paraId="7090222C" w14:textId="77777777" w:rsidR="00E95EB4" w:rsidRPr="00E95EB4" w:rsidRDefault="00E95EB4" w:rsidP="00E95EB4">
            <w:pPr>
              <w:overflowPunct w:val="0"/>
              <w:autoSpaceDE w:val="0"/>
              <w:autoSpaceDN w:val="0"/>
              <w:adjustRightInd w:val="0"/>
              <w:spacing w:after="120" w:line="256" w:lineRule="auto"/>
              <w:textAlignment w:val="baseline"/>
              <w:rPr>
                <w:sz w:val="20"/>
                <w:szCs w:val="20"/>
              </w:rPr>
            </w:pPr>
            <w:r w:rsidRPr="00E95EB4">
              <w:rPr>
                <w:sz w:val="20"/>
                <w:szCs w:val="20"/>
              </w:rPr>
              <w:t>Joint channel estimation is beneficial for PUSCH coverage enhancements. It is recommended to support joint channel estimation or DM-RS bundling for PUSCH in Rel-17, including:</w:t>
            </w:r>
          </w:p>
          <w:p w14:paraId="647BEEE3" w14:textId="77777777" w:rsidR="00E95EB4" w:rsidRPr="00E95EB4" w:rsidRDefault="00E95EB4" w:rsidP="009A5CCF">
            <w:pPr>
              <w:widowControl w:val="0"/>
              <w:numPr>
                <w:ilvl w:val="0"/>
                <w:numId w:val="12"/>
              </w:numPr>
              <w:tabs>
                <w:tab w:val="left" w:pos="1701"/>
              </w:tabs>
              <w:spacing w:after="160" w:line="256" w:lineRule="auto"/>
              <w:rPr>
                <w:sz w:val="20"/>
                <w:szCs w:val="20"/>
              </w:rPr>
            </w:pPr>
            <w:r w:rsidRPr="00E95EB4">
              <w:rPr>
                <w:sz w:val="20"/>
                <w:szCs w:val="20"/>
              </w:rPr>
              <w:t>Joint channel estimation over consecutive PUSCH transmissions</w:t>
            </w:r>
          </w:p>
          <w:p w14:paraId="163DDDAC" w14:textId="4633D3AE" w:rsidR="00E95EB4" w:rsidRPr="00E95EB4" w:rsidRDefault="00E95EB4" w:rsidP="009A5CCF">
            <w:pPr>
              <w:widowControl w:val="0"/>
              <w:numPr>
                <w:ilvl w:val="0"/>
                <w:numId w:val="12"/>
              </w:numPr>
              <w:tabs>
                <w:tab w:val="left" w:pos="1701"/>
              </w:tabs>
              <w:spacing w:after="160" w:line="256" w:lineRule="auto"/>
            </w:pPr>
            <w:r w:rsidRPr="00E95EB4">
              <w:rPr>
                <w:sz w:val="20"/>
                <w:szCs w:val="20"/>
              </w:rPr>
              <w:t>Inter-slot frequency hopping with inter-slot bundling</w:t>
            </w:r>
          </w:p>
        </w:tc>
      </w:tr>
    </w:tbl>
    <w:p w14:paraId="0E150555" w14:textId="2FFF3AC4" w:rsidR="00E95EB4" w:rsidRDefault="00E95EB4" w:rsidP="000C074D">
      <w:pPr>
        <w:spacing w:before="120" w:after="120"/>
        <w:rPr>
          <w:color w:val="000000"/>
          <w:sz w:val="20"/>
          <w:szCs w:val="20"/>
          <w:lang w:val="en-US"/>
        </w:rPr>
      </w:pPr>
      <w:r>
        <w:rPr>
          <w:color w:val="000000"/>
          <w:sz w:val="20"/>
          <w:szCs w:val="20"/>
          <w:lang w:val="en-US"/>
        </w:rPr>
        <w:t xml:space="preserve"> </w:t>
      </w:r>
      <w:r w:rsidR="00FA262F">
        <w:rPr>
          <w:color w:val="000000"/>
          <w:sz w:val="20"/>
          <w:szCs w:val="20"/>
          <w:lang w:val="en-US"/>
        </w:rPr>
        <w:t>For the scheme of PUSCH repetition type A enhancement, two options were provided and discussed</w:t>
      </w:r>
      <w:r w:rsidR="00F6463A">
        <w:rPr>
          <w:color w:val="000000"/>
          <w:sz w:val="20"/>
          <w:szCs w:val="20"/>
          <w:lang w:val="en-US"/>
        </w:rPr>
        <w:t xml:space="preserve"> in</w:t>
      </w:r>
      <w:r w:rsidR="009E7D44">
        <w:rPr>
          <w:color w:val="000000"/>
          <w:sz w:val="20"/>
          <w:szCs w:val="20"/>
          <w:lang w:val="en-US"/>
        </w:rPr>
        <w:t xml:space="preserve"> previous</w:t>
      </w:r>
      <w:r w:rsidR="00F6463A">
        <w:rPr>
          <w:color w:val="000000"/>
          <w:sz w:val="20"/>
          <w:szCs w:val="20"/>
          <w:lang w:val="en-US"/>
        </w:rPr>
        <w:t xml:space="preserve"> RAN1</w:t>
      </w:r>
      <w:r w:rsidR="009E7D44">
        <w:rPr>
          <w:color w:val="000000"/>
          <w:sz w:val="20"/>
          <w:szCs w:val="20"/>
          <w:lang w:val="en-US"/>
        </w:rPr>
        <w:t xml:space="preserve"> meeting</w:t>
      </w:r>
      <w:r w:rsidR="00FA262F">
        <w:rPr>
          <w:color w:val="000000"/>
          <w:sz w:val="20"/>
          <w:szCs w:val="20"/>
          <w:lang w:val="en-US"/>
        </w:rPr>
        <w:t>. The Option 1 can increase the coverage of both NR FDD and TDD. Option 2 is targeting for improving NR TDD UL coverage.</w:t>
      </w:r>
      <w:r w:rsidR="00F6463A">
        <w:rPr>
          <w:color w:val="000000"/>
          <w:sz w:val="20"/>
          <w:szCs w:val="20"/>
          <w:lang w:val="en-US"/>
        </w:rPr>
        <w:t xml:space="preserve"> In Rel.15/16, the actual repetition number for TDD is less than FDD, due to the DL slots are counting as the repetition number, which results in the worse coverage for TDD than FDD. </w:t>
      </w:r>
      <w:r w:rsidR="005F15A5">
        <w:rPr>
          <w:color w:val="000000"/>
          <w:sz w:val="20"/>
          <w:szCs w:val="20"/>
          <w:lang w:val="en-US"/>
        </w:rPr>
        <w:t xml:space="preserve">To support option 2, it would require additional handlings from </w:t>
      </w:r>
      <w:proofErr w:type="spellStart"/>
      <w:r w:rsidR="005F15A5">
        <w:rPr>
          <w:color w:val="000000"/>
          <w:sz w:val="20"/>
          <w:szCs w:val="20"/>
          <w:lang w:val="en-US"/>
        </w:rPr>
        <w:t>gNB</w:t>
      </w:r>
      <w:proofErr w:type="spellEnd"/>
      <w:r w:rsidR="005F15A5">
        <w:rPr>
          <w:color w:val="000000"/>
          <w:sz w:val="20"/>
          <w:szCs w:val="20"/>
          <w:lang w:val="en-US"/>
        </w:rPr>
        <w:t xml:space="preserve"> side and </w:t>
      </w:r>
      <w:proofErr w:type="spellStart"/>
      <w:r w:rsidR="005F15A5">
        <w:rPr>
          <w:color w:val="000000"/>
          <w:sz w:val="20"/>
          <w:szCs w:val="20"/>
          <w:lang w:val="en-US"/>
        </w:rPr>
        <w:t>signallings</w:t>
      </w:r>
      <w:proofErr w:type="spellEnd"/>
      <w:r w:rsidR="005F15A5">
        <w:rPr>
          <w:color w:val="000000"/>
          <w:sz w:val="20"/>
          <w:szCs w:val="20"/>
          <w:lang w:val="en-US"/>
        </w:rPr>
        <w:t>. But anyway,</w:t>
      </w:r>
      <w:r w:rsidR="00F6463A">
        <w:rPr>
          <w:color w:val="000000"/>
          <w:sz w:val="20"/>
          <w:szCs w:val="20"/>
          <w:lang w:val="en-US"/>
        </w:rPr>
        <w:t xml:space="preserve"> these two </w:t>
      </w:r>
      <w:r w:rsidR="003C062C">
        <w:rPr>
          <w:color w:val="000000"/>
          <w:sz w:val="20"/>
          <w:szCs w:val="20"/>
          <w:lang w:val="en-US"/>
        </w:rPr>
        <w:t>o</w:t>
      </w:r>
      <w:r w:rsidR="00F6463A">
        <w:rPr>
          <w:color w:val="000000"/>
          <w:sz w:val="20"/>
          <w:szCs w:val="20"/>
          <w:lang w:val="en-US"/>
        </w:rPr>
        <w:t xml:space="preserve">ptions are not </w:t>
      </w:r>
      <w:r w:rsidR="00F6463A" w:rsidRPr="00F6463A">
        <w:rPr>
          <w:color w:val="000000"/>
          <w:sz w:val="20"/>
          <w:szCs w:val="20"/>
          <w:lang w:val="en-US"/>
        </w:rPr>
        <w:t>mutually exclusive</w:t>
      </w:r>
      <w:r w:rsidR="003C062C">
        <w:rPr>
          <w:color w:val="000000"/>
          <w:sz w:val="20"/>
          <w:szCs w:val="20"/>
          <w:lang w:val="en-US"/>
        </w:rPr>
        <w:t>,</w:t>
      </w:r>
      <w:r w:rsidR="00F6463A">
        <w:rPr>
          <w:color w:val="000000"/>
          <w:sz w:val="20"/>
          <w:szCs w:val="20"/>
          <w:lang w:val="en-US"/>
        </w:rPr>
        <w:t xml:space="preserve"> both options could be supported</w:t>
      </w:r>
      <w:r w:rsidR="003C062C" w:rsidRPr="003C062C">
        <w:rPr>
          <w:color w:val="000000"/>
          <w:sz w:val="20"/>
          <w:szCs w:val="20"/>
          <w:lang w:val="en-US"/>
        </w:rPr>
        <w:t xml:space="preserve"> </w:t>
      </w:r>
      <w:r w:rsidR="003C062C">
        <w:rPr>
          <w:color w:val="000000"/>
          <w:sz w:val="20"/>
          <w:szCs w:val="20"/>
          <w:lang w:val="en-US"/>
        </w:rPr>
        <w:t>in Rel.17 coverage enhancement WI</w:t>
      </w:r>
      <w:r w:rsidR="00F6463A">
        <w:rPr>
          <w:color w:val="000000"/>
          <w:sz w:val="20"/>
          <w:szCs w:val="20"/>
          <w:lang w:val="en-US"/>
        </w:rPr>
        <w:t>.</w:t>
      </w:r>
    </w:p>
    <w:p w14:paraId="0D41C6BD" w14:textId="2ACFB2AD" w:rsidR="00F6463A" w:rsidRDefault="00F6463A" w:rsidP="000C074D">
      <w:pPr>
        <w:spacing w:before="120" w:after="120"/>
        <w:rPr>
          <w:b/>
          <w:bCs/>
          <w:color w:val="000000"/>
          <w:sz w:val="20"/>
          <w:szCs w:val="20"/>
          <w:lang w:val="en-US"/>
        </w:rPr>
      </w:pPr>
      <w:r w:rsidRPr="00F6463A">
        <w:rPr>
          <w:b/>
          <w:bCs/>
          <w:color w:val="000000"/>
          <w:sz w:val="20"/>
          <w:szCs w:val="20"/>
          <w:lang w:val="en-US"/>
        </w:rPr>
        <w:t>Proposal 1: For PUSCH repetition type A enhancement, support both Option 1 and Option 2 in WI.</w:t>
      </w:r>
    </w:p>
    <w:p w14:paraId="42B18A68" w14:textId="79255AD5" w:rsidR="00C40331" w:rsidRPr="00B63939" w:rsidRDefault="009B70D5" w:rsidP="00B63939">
      <w:pPr>
        <w:spacing w:before="120" w:after="120"/>
        <w:rPr>
          <w:color w:val="000000"/>
          <w:sz w:val="20"/>
          <w:szCs w:val="20"/>
          <w:lang w:val="en-US"/>
        </w:rPr>
      </w:pPr>
      <w:r w:rsidRPr="009B70D5">
        <w:rPr>
          <w:color w:val="000000"/>
          <w:sz w:val="20"/>
          <w:szCs w:val="20"/>
          <w:lang w:val="en-US"/>
        </w:rPr>
        <w:t xml:space="preserve">Regarding </w:t>
      </w:r>
      <w:r>
        <w:rPr>
          <w:color w:val="000000"/>
          <w:sz w:val="20"/>
          <w:szCs w:val="20"/>
          <w:lang w:val="en-US"/>
        </w:rPr>
        <w:t>to the other techniques for PUSCH coverage enhancement, the following two schemes were discussed in RAN1, and the conclusion was made</w:t>
      </w:r>
      <w:r w:rsidR="00B63939">
        <w:rPr>
          <w:color w:val="000000"/>
          <w:sz w:val="20"/>
          <w:szCs w:val="20"/>
          <w:lang w:val="en-US"/>
        </w:rPr>
        <w:t>.</w:t>
      </w:r>
    </w:p>
    <w:tbl>
      <w:tblPr>
        <w:tblStyle w:val="TableGrid"/>
        <w:tblW w:w="0" w:type="auto"/>
        <w:tblLook w:val="04A0" w:firstRow="1" w:lastRow="0" w:firstColumn="1" w:lastColumn="0" w:noHBand="0" w:noVBand="1"/>
      </w:tblPr>
      <w:tblGrid>
        <w:gridCol w:w="9629"/>
      </w:tblGrid>
      <w:tr w:rsidR="00C40331" w14:paraId="4C286318" w14:textId="77777777" w:rsidTr="00C40331">
        <w:tc>
          <w:tcPr>
            <w:tcW w:w="9629" w:type="dxa"/>
          </w:tcPr>
          <w:p w14:paraId="04D406BE" w14:textId="77777777" w:rsidR="00C40331" w:rsidRPr="009B70D5" w:rsidRDefault="00C40331" w:rsidP="00C40331">
            <w:pPr>
              <w:rPr>
                <w:b/>
                <w:bCs/>
                <w:sz w:val="20"/>
                <w:szCs w:val="20"/>
                <w:u w:val="single"/>
              </w:rPr>
            </w:pPr>
            <w:r w:rsidRPr="009B70D5">
              <w:rPr>
                <w:b/>
                <w:bCs/>
                <w:sz w:val="20"/>
                <w:szCs w:val="20"/>
                <w:u w:val="single"/>
              </w:rPr>
              <w:t>Conclusion:</w:t>
            </w:r>
          </w:p>
          <w:p w14:paraId="55135002" w14:textId="77777777" w:rsidR="00C40331" w:rsidRPr="009B70D5" w:rsidRDefault="00C40331" w:rsidP="009A5CCF">
            <w:pPr>
              <w:numPr>
                <w:ilvl w:val="0"/>
                <w:numId w:val="13"/>
              </w:numPr>
              <w:rPr>
                <w:sz w:val="20"/>
                <w:szCs w:val="20"/>
              </w:rPr>
            </w:pPr>
            <w:r w:rsidRPr="009B70D5">
              <w:rPr>
                <w:sz w:val="20"/>
                <w:szCs w:val="20"/>
              </w:rPr>
              <w:t xml:space="preserve"> RAN plenary to decide whether to support power boosting for pi/2 BPSK for PUSCH for PC2 UEs.</w:t>
            </w:r>
          </w:p>
          <w:p w14:paraId="22D532AF" w14:textId="606D9BE1" w:rsidR="00C40331" w:rsidRPr="009B70D5" w:rsidRDefault="00C40331" w:rsidP="00C40331">
            <w:pPr>
              <w:rPr>
                <w:rFonts w:ascii="Calibri" w:hAnsi="Calibri"/>
                <w:sz w:val="20"/>
                <w:szCs w:val="20"/>
              </w:rPr>
            </w:pPr>
            <w:r w:rsidRPr="009B70D5">
              <w:rPr>
                <w:sz w:val="20"/>
                <w:szCs w:val="20"/>
              </w:rPr>
              <w:t xml:space="preserve"> </w:t>
            </w:r>
            <w:r w:rsidRPr="009B70D5">
              <w:rPr>
                <w:rFonts w:ascii="Calibri" w:hAnsi="Calibri"/>
                <w:sz w:val="20"/>
                <w:szCs w:val="20"/>
              </w:rPr>
              <w:t>Proposal:</w:t>
            </w:r>
          </w:p>
          <w:p w14:paraId="680623B6" w14:textId="77777777" w:rsidR="00C40331" w:rsidRPr="009B70D5" w:rsidRDefault="00C40331" w:rsidP="00C40331">
            <w:pPr>
              <w:pStyle w:val="ListParagraph"/>
              <w:ind w:left="840"/>
              <w:rPr>
                <w:rFonts w:ascii="Calibri" w:hAnsi="Calibri"/>
                <w:sz w:val="20"/>
                <w:szCs w:val="20"/>
              </w:rPr>
            </w:pPr>
            <w:r w:rsidRPr="009B70D5">
              <w:rPr>
                <w:rFonts w:ascii="Calibri" w:hAnsi="Calibri"/>
                <w:sz w:val="20"/>
                <w:szCs w:val="20"/>
              </w:rPr>
              <w:t>Support sub-PRB transmission with multi-slot aggregation for PUSCH targeting VoIP services in Rel-17.</w:t>
            </w:r>
          </w:p>
          <w:p w14:paraId="59F63BA4" w14:textId="77777777" w:rsidR="009B70D5" w:rsidRPr="009B70D5" w:rsidRDefault="009B70D5" w:rsidP="009B70D5">
            <w:pPr>
              <w:rPr>
                <w:rFonts w:ascii="Calibri" w:hAnsi="Calibri"/>
                <w:sz w:val="20"/>
                <w:szCs w:val="20"/>
              </w:rPr>
            </w:pPr>
            <w:r w:rsidRPr="009B70D5">
              <w:rPr>
                <w:rFonts w:ascii="Calibri" w:hAnsi="Calibri"/>
                <w:sz w:val="20"/>
                <w:szCs w:val="20"/>
              </w:rPr>
              <w:t>Supported by: CTC, Sony, LG, NTT DOCOMO, Sierra Wireless, Samsung, Qualcomm, IITH, IITM, CEWIT, Reliance Jio, Tejas Networks, Nokia, NSB</w:t>
            </w:r>
          </w:p>
          <w:p w14:paraId="2C802C18" w14:textId="57E003E3" w:rsidR="00C40331" w:rsidRPr="009B70D5" w:rsidRDefault="009B70D5" w:rsidP="009B70D5">
            <w:pPr>
              <w:rPr>
                <w:rFonts w:ascii="Calibri" w:hAnsi="Calibri"/>
                <w:sz w:val="20"/>
                <w:szCs w:val="20"/>
              </w:rPr>
            </w:pPr>
            <w:r w:rsidRPr="009B70D5">
              <w:rPr>
                <w:rFonts w:ascii="Calibri" w:hAnsi="Calibri"/>
                <w:sz w:val="20"/>
                <w:szCs w:val="20"/>
              </w:rPr>
              <w:t>Net supported by: Ericsson, vivo</w:t>
            </w:r>
          </w:p>
        </w:tc>
      </w:tr>
    </w:tbl>
    <w:p w14:paraId="4E135EAD" w14:textId="4B8690EE" w:rsidR="00440D78" w:rsidRDefault="00440D78" w:rsidP="000C074D">
      <w:pPr>
        <w:spacing w:before="120" w:after="120"/>
        <w:rPr>
          <w:color w:val="000000"/>
          <w:sz w:val="20"/>
          <w:szCs w:val="20"/>
          <w:lang w:val="en-US"/>
        </w:rPr>
      </w:pPr>
      <w:r w:rsidRPr="00440D78">
        <w:rPr>
          <w:color w:val="000000"/>
          <w:sz w:val="20"/>
          <w:szCs w:val="20"/>
          <w:lang w:val="en-US"/>
        </w:rPr>
        <w:t xml:space="preserve">The </w:t>
      </w:r>
      <w:r w:rsidR="005B201D">
        <w:rPr>
          <w:color w:val="000000"/>
          <w:sz w:val="20"/>
          <w:szCs w:val="20"/>
          <w:lang w:val="en-US"/>
        </w:rPr>
        <w:t xml:space="preserve">performance of </w:t>
      </w:r>
      <w:r w:rsidRPr="00440D78">
        <w:rPr>
          <w:color w:val="000000"/>
          <w:sz w:val="20"/>
          <w:szCs w:val="20"/>
          <w:lang w:val="en-US"/>
        </w:rPr>
        <w:t>power boosting scheme</w:t>
      </w:r>
      <w:r>
        <w:rPr>
          <w:color w:val="000000"/>
          <w:sz w:val="20"/>
          <w:szCs w:val="20"/>
          <w:lang w:val="en-US"/>
        </w:rPr>
        <w:t xml:space="preserve"> </w:t>
      </w:r>
      <w:r w:rsidR="005B201D">
        <w:rPr>
          <w:color w:val="000000"/>
          <w:sz w:val="20"/>
          <w:szCs w:val="20"/>
          <w:lang w:val="en-US"/>
        </w:rPr>
        <w:t xml:space="preserve">was not extensive investigated during the study, only one simulation result was available. </w:t>
      </w:r>
      <w:r w:rsidR="00B63939">
        <w:rPr>
          <w:color w:val="000000"/>
          <w:sz w:val="20"/>
          <w:szCs w:val="20"/>
          <w:lang w:val="en-US"/>
        </w:rPr>
        <w:t>But t</w:t>
      </w:r>
      <w:r w:rsidR="005B201D">
        <w:rPr>
          <w:color w:val="000000"/>
          <w:sz w:val="20"/>
          <w:szCs w:val="20"/>
          <w:lang w:val="en-US"/>
        </w:rPr>
        <w:t xml:space="preserve">he impacts of this scheme </w:t>
      </w:r>
      <w:r w:rsidR="00B63939">
        <w:rPr>
          <w:color w:val="000000"/>
          <w:sz w:val="20"/>
          <w:szCs w:val="20"/>
          <w:lang w:val="en-US"/>
        </w:rPr>
        <w:t>are not minor, such as the possible new UE power class over 26dBm, transmission duty cycle, regulation restriction, impacts on UE PA implementation. All these issues are</w:t>
      </w:r>
      <w:r>
        <w:rPr>
          <w:color w:val="000000"/>
          <w:sz w:val="20"/>
          <w:szCs w:val="20"/>
          <w:lang w:val="en-US"/>
        </w:rPr>
        <w:t xml:space="preserve"> falling into RAN4’s work area, </w:t>
      </w:r>
      <w:r w:rsidR="00B63939">
        <w:rPr>
          <w:color w:val="000000"/>
          <w:sz w:val="20"/>
          <w:szCs w:val="20"/>
          <w:lang w:val="en-US"/>
        </w:rPr>
        <w:t>so we propose RAN4 to study whether to support the power boosting for pi/2 BPSK for PUSCH for PC2 UEs.</w:t>
      </w:r>
    </w:p>
    <w:p w14:paraId="406A3AA6" w14:textId="0C1BFE55" w:rsidR="00440D78" w:rsidRPr="00440D78" w:rsidRDefault="00440D78" w:rsidP="000C074D">
      <w:pPr>
        <w:spacing w:before="120" w:after="120"/>
        <w:rPr>
          <w:b/>
          <w:bCs/>
          <w:color w:val="000000"/>
          <w:sz w:val="20"/>
          <w:szCs w:val="20"/>
          <w:lang w:val="en-US"/>
        </w:rPr>
      </w:pPr>
      <w:r w:rsidRPr="00440D78">
        <w:rPr>
          <w:b/>
          <w:bCs/>
          <w:color w:val="000000"/>
          <w:sz w:val="20"/>
          <w:szCs w:val="20"/>
          <w:lang w:val="en-US"/>
        </w:rPr>
        <w:t xml:space="preserve">Proposal 2: RAN4 </w:t>
      </w:r>
      <w:r w:rsidR="005B201D">
        <w:rPr>
          <w:b/>
          <w:bCs/>
          <w:color w:val="000000"/>
          <w:sz w:val="20"/>
          <w:szCs w:val="20"/>
          <w:lang w:val="en-US"/>
        </w:rPr>
        <w:t xml:space="preserve">is to </w:t>
      </w:r>
      <w:r>
        <w:rPr>
          <w:b/>
          <w:bCs/>
          <w:color w:val="000000"/>
          <w:sz w:val="20"/>
          <w:szCs w:val="20"/>
          <w:lang w:val="en-US"/>
        </w:rPr>
        <w:t>stud</w:t>
      </w:r>
      <w:r w:rsidR="005B201D">
        <w:rPr>
          <w:b/>
          <w:bCs/>
          <w:color w:val="000000"/>
          <w:sz w:val="20"/>
          <w:szCs w:val="20"/>
          <w:lang w:val="en-US"/>
        </w:rPr>
        <w:t>y</w:t>
      </w:r>
      <w:r>
        <w:rPr>
          <w:b/>
          <w:bCs/>
          <w:color w:val="000000"/>
          <w:sz w:val="20"/>
          <w:szCs w:val="20"/>
          <w:lang w:val="en-US"/>
        </w:rPr>
        <w:t xml:space="preserve"> the</w:t>
      </w:r>
      <w:r w:rsidRPr="00440D78">
        <w:rPr>
          <w:b/>
          <w:bCs/>
          <w:color w:val="000000"/>
          <w:sz w:val="20"/>
          <w:szCs w:val="20"/>
          <w:lang w:val="en-US"/>
        </w:rPr>
        <w:t xml:space="preserve"> power boosting for pi/2 BPSK for PUSCH for PC2 UEs</w:t>
      </w:r>
      <w:r>
        <w:rPr>
          <w:b/>
          <w:bCs/>
          <w:color w:val="000000"/>
          <w:sz w:val="20"/>
          <w:szCs w:val="20"/>
          <w:lang w:val="en-US"/>
        </w:rPr>
        <w:t xml:space="preserve"> and decide</w:t>
      </w:r>
      <w:r w:rsidR="005B201D">
        <w:rPr>
          <w:b/>
          <w:bCs/>
          <w:color w:val="000000"/>
          <w:sz w:val="20"/>
          <w:szCs w:val="20"/>
          <w:lang w:val="en-US"/>
        </w:rPr>
        <w:t>s</w:t>
      </w:r>
      <w:r>
        <w:rPr>
          <w:b/>
          <w:bCs/>
          <w:color w:val="000000"/>
          <w:sz w:val="20"/>
          <w:szCs w:val="20"/>
          <w:lang w:val="en-US"/>
        </w:rPr>
        <w:t xml:space="preserve"> whether to support</w:t>
      </w:r>
      <w:r w:rsidR="009E7D44">
        <w:rPr>
          <w:b/>
          <w:bCs/>
          <w:color w:val="000000"/>
          <w:sz w:val="20"/>
          <w:szCs w:val="20"/>
          <w:lang w:val="en-US"/>
        </w:rPr>
        <w:t xml:space="preserve"> it</w:t>
      </w:r>
      <w:r w:rsidRPr="00440D78">
        <w:rPr>
          <w:b/>
          <w:bCs/>
          <w:color w:val="000000"/>
          <w:sz w:val="20"/>
          <w:szCs w:val="20"/>
          <w:lang w:val="en-US"/>
        </w:rPr>
        <w:t xml:space="preserve">. </w:t>
      </w:r>
    </w:p>
    <w:p w14:paraId="039A5AD2" w14:textId="1BC99A0B" w:rsidR="00B63939" w:rsidRDefault="00B63939" w:rsidP="00F20189">
      <w:pPr>
        <w:spacing w:before="120" w:after="120"/>
        <w:rPr>
          <w:color w:val="000000"/>
          <w:sz w:val="20"/>
          <w:szCs w:val="20"/>
          <w:lang w:val="en-US"/>
        </w:rPr>
      </w:pPr>
      <w:r>
        <w:rPr>
          <w:color w:val="000000"/>
          <w:sz w:val="20"/>
          <w:szCs w:val="20"/>
          <w:lang w:val="en-US"/>
        </w:rPr>
        <w:lastRenderedPageBreak/>
        <w:t xml:space="preserve">As for the sub-PRB transmission, before it </w:t>
      </w:r>
      <w:r w:rsidR="00FE4B36">
        <w:rPr>
          <w:color w:val="000000"/>
          <w:sz w:val="20"/>
          <w:szCs w:val="20"/>
          <w:lang w:val="en-US"/>
        </w:rPr>
        <w:t>is agreed to</w:t>
      </w:r>
      <w:r>
        <w:rPr>
          <w:color w:val="000000"/>
          <w:sz w:val="20"/>
          <w:szCs w:val="20"/>
          <w:lang w:val="en-US"/>
        </w:rPr>
        <w:t xml:space="preserve"> include in the WI, it need</w:t>
      </w:r>
      <w:r w:rsidR="00FE4B36">
        <w:rPr>
          <w:color w:val="000000"/>
          <w:sz w:val="20"/>
          <w:szCs w:val="20"/>
          <w:lang w:val="en-US"/>
        </w:rPr>
        <w:t>s</w:t>
      </w:r>
      <w:r>
        <w:rPr>
          <w:color w:val="000000"/>
          <w:sz w:val="20"/>
          <w:szCs w:val="20"/>
          <w:lang w:val="en-US"/>
        </w:rPr>
        <w:t xml:space="preserve"> to clarify first how many tones is to be supported in sub-PRB transmission.</w:t>
      </w:r>
      <w:r w:rsidR="00FE4B36">
        <w:rPr>
          <w:color w:val="000000"/>
          <w:sz w:val="20"/>
          <w:szCs w:val="20"/>
          <w:lang w:val="en-US"/>
        </w:rPr>
        <w:t xml:space="preserve"> During the study, two companies showed the link budget gains with 6 tones transmission. To align with study, below 6 tones transmission should not be supported in the work item phase. </w:t>
      </w:r>
    </w:p>
    <w:p w14:paraId="60439F26" w14:textId="6AA98C44" w:rsidR="00FE4B36" w:rsidRPr="00FE4B36" w:rsidRDefault="00FE4B36" w:rsidP="000C074D">
      <w:pPr>
        <w:spacing w:before="120" w:after="120"/>
        <w:rPr>
          <w:b/>
          <w:bCs/>
          <w:color w:val="000000"/>
          <w:sz w:val="20"/>
          <w:szCs w:val="20"/>
          <w:lang w:val="en-US"/>
        </w:rPr>
      </w:pPr>
      <w:r w:rsidRPr="00FE4B36">
        <w:rPr>
          <w:b/>
          <w:bCs/>
          <w:color w:val="000000"/>
          <w:sz w:val="20"/>
          <w:szCs w:val="20"/>
          <w:lang w:val="en-US"/>
        </w:rPr>
        <w:t xml:space="preserve">Proposal 3: </w:t>
      </w:r>
      <w:r w:rsidR="00450030">
        <w:rPr>
          <w:b/>
          <w:bCs/>
          <w:color w:val="000000"/>
          <w:sz w:val="20"/>
          <w:szCs w:val="20"/>
          <w:lang w:val="en-US"/>
        </w:rPr>
        <w:t>I</w:t>
      </w:r>
      <w:r w:rsidRPr="00FE4B36">
        <w:rPr>
          <w:b/>
          <w:bCs/>
          <w:color w:val="000000"/>
          <w:sz w:val="20"/>
          <w:szCs w:val="20"/>
          <w:lang w:val="en-US"/>
        </w:rPr>
        <w:t xml:space="preserve">f sub-PRB transmission is allowed in WI, </w:t>
      </w:r>
      <w:r>
        <w:rPr>
          <w:b/>
          <w:bCs/>
          <w:color w:val="000000"/>
          <w:sz w:val="20"/>
          <w:szCs w:val="20"/>
          <w:lang w:val="en-US"/>
        </w:rPr>
        <w:t xml:space="preserve">below 6 </w:t>
      </w:r>
      <w:r w:rsidRPr="00FE4B36">
        <w:rPr>
          <w:b/>
          <w:bCs/>
          <w:color w:val="000000"/>
          <w:sz w:val="20"/>
          <w:szCs w:val="20"/>
          <w:lang w:val="en-US"/>
        </w:rPr>
        <w:t>tones transmission is</w:t>
      </w:r>
      <w:r>
        <w:rPr>
          <w:b/>
          <w:bCs/>
          <w:color w:val="000000"/>
          <w:sz w:val="20"/>
          <w:szCs w:val="20"/>
          <w:lang w:val="en-US"/>
        </w:rPr>
        <w:t xml:space="preserve"> not</w:t>
      </w:r>
      <w:r w:rsidRPr="00FE4B36">
        <w:rPr>
          <w:b/>
          <w:bCs/>
          <w:color w:val="000000"/>
          <w:sz w:val="20"/>
          <w:szCs w:val="20"/>
          <w:lang w:val="en-US"/>
        </w:rPr>
        <w:t xml:space="preserve"> supported.</w:t>
      </w:r>
    </w:p>
    <w:p w14:paraId="0B6E6903" w14:textId="49D01A1D" w:rsidR="00450030" w:rsidRDefault="00450030" w:rsidP="00450030">
      <w:pPr>
        <w:pStyle w:val="Heading2"/>
        <w:rPr>
          <w:color w:val="000000"/>
          <w:sz w:val="20"/>
        </w:rPr>
      </w:pPr>
      <w:r>
        <w:rPr>
          <w:color w:val="000000"/>
          <w:sz w:val="20"/>
        </w:rPr>
        <w:t>PUCCH coverage enhancement</w:t>
      </w:r>
    </w:p>
    <w:p w14:paraId="75974D46" w14:textId="61EACAA6" w:rsidR="00DD025F" w:rsidRDefault="009E7D44" w:rsidP="000C074D">
      <w:pPr>
        <w:spacing w:before="120" w:after="120"/>
        <w:rPr>
          <w:color w:val="000000"/>
          <w:sz w:val="20"/>
          <w:szCs w:val="20"/>
          <w:lang w:val="en-US"/>
        </w:rPr>
      </w:pPr>
      <w:r>
        <w:rPr>
          <w:color w:val="000000"/>
          <w:sz w:val="20"/>
          <w:szCs w:val="20"/>
          <w:lang w:val="en-US"/>
        </w:rPr>
        <w:t>The simulation results showed that</w:t>
      </w:r>
      <w:r w:rsidR="00DD025F">
        <w:rPr>
          <w:color w:val="000000"/>
          <w:sz w:val="20"/>
          <w:szCs w:val="20"/>
          <w:lang w:val="en-US"/>
        </w:rPr>
        <w:t xml:space="preserve"> PUCCH channel</w:t>
      </w:r>
      <w:r>
        <w:rPr>
          <w:color w:val="000000"/>
          <w:sz w:val="20"/>
          <w:szCs w:val="20"/>
          <w:lang w:val="en-US"/>
        </w:rPr>
        <w:t>s</w:t>
      </w:r>
      <w:r w:rsidR="00DD025F">
        <w:rPr>
          <w:color w:val="000000"/>
          <w:sz w:val="20"/>
          <w:szCs w:val="20"/>
          <w:lang w:val="en-US"/>
        </w:rPr>
        <w:t xml:space="preserve"> could be the potential bottleneck channels in several </w:t>
      </w:r>
      <w:r>
        <w:rPr>
          <w:color w:val="000000"/>
          <w:sz w:val="20"/>
          <w:szCs w:val="20"/>
          <w:lang w:val="en-US"/>
        </w:rPr>
        <w:t xml:space="preserve">evaluated </w:t>
      </w:r>
      <w:r w:rsidR="00DD025F">
        <w:rPr>
          <w:color w:val="000000"/>
          <w:sz w:val="20"/>
          <w:szCs w:val="20"/>
          <w:lang w:val="en-US"/>
        </w:rPr>
        <w:t>scenarios on FR1 and FR2.</w:t>
      </w:r>
      <w:r w:rsidR="00450030">
        <w:rPr>
          <w:color w:val="000000"/>
          <w:sz w:val="20"/>
          <w:szCs w:val="20"/>
          <w:lang w:val="en-US"/>
        </w:rPr>
        <w:t xml:space="preserve"> In the SI phase, four potential schemes</w:t>
      </w:r>
      <w:r>
        <w:rPr>
          <w:color w:val="000000"/>
          <w:sz w:val="20"/>
          <w:szCs w:val="20"/>
          <w:lang w:val="en-US"/>
        </w:rPr>
        <w:t xml:space="preserve"> to improve the PUCCH coverage</w:t>
      </w:r>
      <w:r w:rsidR="00450030">
        <w:rPr>
          <w:color w:val="000000"/>
          <w:sz w:val="20"/>
          <w:szCs w:val="20"/>
          <w:lang w:val="en-US"/>
        </w:rPr>
        <w:t xml:space="preserve"> were extensive discussed. But no scheme was recommended from RAN1 perspective. Considering the performance and standard impacts, at least the dynamic PUCCH repetition indication can be supported in the WI.</w:t>
      </w:r>
    </w:p>
    <w:tbl>
      <w:tblPr>
        <w:tblStyle w:val="TableGrid"/>
        <w:tblW w:w="0" w:type="auto"/>
        <w:tblLook w:val="04A0" w:firstRow="1" w:lastRow="0" w:firstColumn="1" w:lastColumn="0" w:noHBand="0" w:noVBand="1"/>
      </w:tblPr>
      <w:tblGrid>
        <w:gridCol w:w="9629"/>
      </w:tblGrid>
      <w:tr w:rsidR="00450030" w14:paraId="5C5C923F" w14:textId="77777777" w:rsidTr="00450030">
        <w:tc>
          <w:tcPr>
            <w:tcW w:w="9629" w:type="dxa"/>
          </w:tcPr>
          <w:p w14:paraId="30ED71BF" w14:textId="77777777" w:rsidR="00450030" w:rsidRPr="00450030" w:rsidRDefault="00450030" w:rsidP="00450030">
            <w:pPr>
              <w:rPr>
                <w:sz w:val="20"/>
                <w:szCs w:val="20"/>
              </w:rPr>
            </w:pPr>
            <w:r w:rsidRPr="00450030">
              <w:rPr>
                <w:rFonts w:hint="eastAsia"/>
                <w:sz w:val="20"/>
                <w:szCs w:val="20"/>
              </w:rPr>
              <w:t>PUCCH</w:t>
            </w:r>
            <w:r w:rsidRPr="00450030">
              <w:rPr>
                <w:sz w:val="20"/>
                <w:szCs w:val="20"/>
              </w:rPr>
              <w:t xml:space="preserve"> enhancements are studied and the study on the following schemes is prioritized:</w:t>
            </w:r>
          </w:p>
          <w:p w14:paraId="203174B2" w14:textId="77777777" w:rsidR="00450030" w:rsidRPr="00450030" w:rsidRDefault="00450030" w:rsidP="009A5CCF">
            <w:pPr>
              <w:pStyle w:val="ListParagraph"/>
              <w:numPr>
                <w:ilvl w:val="0"/>
                <w:numId w:val="9"/>
              </w:numPr>
              <w:rPr>
                <w:sz w:val="20"/>
                <w:szCs w:val="20"/>
              </w:rPr>
            </w:pPr>
            <w:r w:rsidRPr="00450030">
              <w:rPr>
                <w:sz w:val="20"/>
                <w:szCs w:val="20"/>
              </w:rPr>
              <w:t>DMRS-less PUCCH</w:t>
            </w:r>
          </w:p>
          <w:p w14:paraId="24568F02" w14:textId="77777777" w:rsidR="00450030" w:rsidRPr="00450030" w:rsidRDefault="00450030" w:rsidP="009A5CCF">
            <w:pPr>
              <w:pStyle w:val="ListParagraph"/>
              <w:numPr>
                <w:ilvl w:val="1"/>
                <w:numId w:val="9"/>
              </w:numPr>
              <w:rPr>
                <w:sz w:val="20"/>
                <w:szCs w:val="20"/>
              </w:rPr>
            </w:pPr>
            <w:r w:rsidRPr="00450030">
              <w:rPr>
                <w:sz w:val="20"/>
                <w:szCs w:val="20"/>
              </w:rPr>
              <w:t xml:space="preserve">FFS: design detail for DMRS-less PUCCH, e.g., sequence based PUCCH transmission, v.s. reuse Rel-15 scheme to transmit UCI without DMRS </w:t>
            </w:r>
          </w:p>
          <w:p w14:paraId="27B8F800" w14:textId="77777777" w:rsidR="00450030" w:rsidRPr="00450030" w:rsidRDefault="00450030" w:rsidP="009A5CCF">
            <w:pPr>
              <w:pStyle w:val="ListParagraph"/>
              <w:numPr>
                <w:ilvl w:val="0"/>
                <w:numId w:val="9"/>
              </w:numPr>
              <w:rPr>
                <w:sz w:val="20"/>
                <w:szCs w:val="20"/>
              </w:rPr>
            </w:pPr>
            <w:r w:rsidRPr="00450030">
              <w:rPr>
                <w:sz w:val="20"/>
                <w:szCs w:val="20"/>
              </w:rPr>
              <w:t xml:space="preserve">Rel-16 PUSCH-repetition-Type-B like PUCCH repetition at least for UCI &lt;=11 bits. </w:t>
            </w:r>
          </w:p>
          <w:p w14:paraId="7E0EDB48" w14:textId="77777777" w:rsidR="00450030" w:rsidRPr="00450030" w:rsidRDefault="00450030" w:rsidP="009A5CCF">
            <w:pPr>
              <w:pStyle w:val="ListParagraph"/>
              <w:numPr>
                <w:ilvl w:val="0"/>
                <w:numId w:val="9"/>
              </w:numPr>
              <w:rPr>
                <w:sz w:val="20"/>
                <w:szCs w:val="20"/>
              </w:rPr>
            </w:pPr>
            <w:r w:rsidRPr="00450030">
              <w:rPr>
                <w:sz w:val="20"/>
                <w:szCs w:val="20"/>
              </w:rPr>
              <w:t>(Explicit or implicit) Dynamic PUCCH repetition factor indication</w:t>
            </w:r>
          </w:p>
          <w:p w14:paraId="1AFF5DB5" w14:textId="77777777" w:rsidR="00450030" w:rsidRPr="00450030" w:rsidRDefault="00450030" w:rsidP="009A5CCF">
            <w:pPr>
              <w:pStyle w:val="ListParagraph"/>
              <w:numPr>
                <w:ilvl w:val="0"/>
                <w:numId w:val="9"/>
              </w:numPr>
              <w:rPr>
                <w:sz w:val="20"/>
                <w:szCs w:val="20"/>
              </w:rPr>
            </w:pPr>
            <w:r w:rsidRPr="00450030">
              <w:rPr>
                <w:sz w:val="20"/>
                <w:szCs w:val="20"/>
              </w:rPr>
              <w:t>DMRS bundling cross PUCCH repetitions</w:t>
            </w:r>
          </w:p>
          <w:p w14:paraId="75DA8CE8" w14:textId="06BA5ECC" w:rsidR="00450030" w:rsidRPr="00450030" w:rsidRDefault="00450030" w:rsidP="009A5CCF">
            <w:pPr>
              <w:pStyle w:val="ListParagraph"/>
              <w:numPr>
                <w:ilvl w:val="1"/>
                <w:numId w:val="9"/>
              </w:numPr>
            </w:pPr>
            <w:r w:rsidRPr="00450030">
              <w:rPr>
                <w:sz w:val="20"/>
                <w:szCs w:val="20"/>
              </w:rPr>
              <w:t>Including study of transmitting a subset of PUCCH repetitions without DMRS, at least for UCI&lt;=11 bits</w:t>
            </w:r>
          </w:p>
        </w:tc>
      </w:tr>
    </w:tbl>
    <w:p w14:paraId="552BF916" w14:textId="7BC9D36F" w:rsidR="00450030" w:rsidRPr="00450030" w:rsidRDefault="00450030" w:rsidP="000C074D">
      <w:pPr>
        <w:spacing w:before="120" w:after="120"/>
        <w:rPr>
          <w:b/>
          <w:bCs/>
          <w:color w:val="000000"/>
          <w:sz w:val="20"/>
          <w:szCs w:val="20"/>
          <w:lang w:val="en-US"/>
        </w:rPr>
      </w:pPr>
      <w:r w:rsidRPr="00450030">
        <w:rPr>
          <w:b/>
          <w:bCs/>
          <w:color w:val="000000"/>
          <w:sz w:val="20"/>
          <w:szCs w:val="20"/>
          <w:lang w:val="en-US"/>
        </w:rPr>
        <w:t xml:space="preserve">Proposal 4: </w:t>
      </w:r>
      <w:r w:rsidR="002F3729">
        <w:rPr>
          <w:b/>
          <w:bCs/>
          <w:color w:val="000000"/>
          <w:sz w:val="20"/>
          <w:szCs w:val="20"/>
          <w:lang w:val="en-US"/>
        </w:rPr>
        <w:t xml:space="preserve">Support Dynamic PUCCH repetition factor indication in the WI. </w:t>
      </w:r>
    </w:p>
    <w:p w14:paraId="68984557" w14:textId="14382517" w:rsidR="00DD025F" w:rsidRDefault="002F3729" w:rsidP="002F3729">
      <w:pPr>
        <w:pStyle w:val="Heading2"/>
        <w:rPr>
          <w:color w:val="000000"/>
          <w:sz w:val="20"/>
        </w:rPr>
      </w:pPr>
      <w:r>
        <w:rPr>
          <w:color w:val="000000"/>
          <w:sz w:val="20"/>
        </w:rPr>
        <w:t>Msg3 PUSCH and PRACH coverage enhancement</w:t>
      </w:r>
    </w:p>
    <w:p w14:paraId="0ACEDB98" w14:textId="7E155394" w:rsidR="00DD025F" w:rsidRDefault="002F3729" w:rsidP="000C074D">
      <w:pPr>
        <w:spacing w:before="120" w:after="120"/>
        <w:rPr>
          <w:color w:val="000000"/>
          <w:sz w:val="20"/>
          <w:szCs w:val="20"/>
          <w:lang w:val="en-US"/>
        </w:rPr>
      </w:pPr>
      <w:r>
        <w:rPr>
          <w:color w:val="000000"/>
          <w:sz w:val="20"/>
          <w:szCs w:val="20"/>
          <w:lang w:val="en-US"/>
        </w:rPr>
        <w:t xml:space="preserve">Whether RAN1 recommend Msg3 PUSCH repetition and PRACH coverage schemes were debated, </w:t>
      </w:r>
      <w:r w:rsidR="009E7D44">
        <w:rPr>
          <w:color w:val="000000"/>
          <w:sz w:val="20"/>
          <w:szCs w:val="20"/>
          <w:lang w:val="en-US"/>
        </w:rPr>
        <w:t xml:space="preserve">unfortunately </w:t>
      </w:r>
      <w:r>
        <w:rPr>
          <w:color w:val="000000"/>
          <w:sz w:val="20"/>
          <w:szCs w:val="20"/>
          <w:lang w:val="en-US"/>
        </w:rPr>
        <w:t xml:space="preserve">no agreements were reached, only the following discussions </w:t>
      </w:r>
      <w:r>
        <w:rPr>
          <w:rFonts w:hint="eastAsia"/>
          <w:color w:val="000000"/>
          <w:sz w:val="20"/>
          <w:szCs w:val="20"/>
          <w:lang w:val="en-US"/>
        </w:rPr>
        <w:t>w</w:t>
      </w:r>
      <w:r>
        <w:rPr>
          <w:color w:val="000000"/>
          <w:sz w:val="20"/>
          <w:szCs w:val="20"/>
          <w:lang w:val="en-US"/>
        </w:rPr>
        <w:t>ere documented.</w:t>
      </w:r>
    </w:p>
    <w:tbl>
      <w:tblPr>
        <w:tblStyle w:val="TableGrid"/>
        <w:tblW w:w="0" w:type="auto"/>
        <w:tblLook w:val="04A0" w:firstRow="1" w:lastRow="0" w:firstColumn="1" w:lastColumn="0" w:noHBand="0" w:noVBand="1"/>
      </w:tblPr>
      <w:tblGrid>
        <w:gridCol w:w="9629"/>
      </w:tblGrid>
      <w:tr w:rsidR="002F3729" w14:paraId="3832B6F4" w14:textId="77777777" w:rsidTr="002F3729">
        <w:tc>
          <w:tcPr>
            <w:tcW w:w="9629" w:type="dxa"/>
          </w:tcPr>
          <w:p w14:paraId="0CA1838A" w14:textId="77777777" w:rsidR="002F3729" w:rsidRPr="002F3729" w:rsidRDefault="002F3729" w:rsidP="002F3729">
            <w:pPr>
              <w:rPr>
                <w:sz w:val="20"/>
                <w:szCs w:val="20"/>
              </w:rPr>
            </w:pPr>
            <w:r w:rsidRPr="002F3729">
              <w:rPr>
                <w:sz w:val="20"/>
                <w:szCs w:val="20"/>
              </w:rPr>
              <w:t>Proposal: To include the following recommendations in the TR:</w:t>
            </w:r>
          </w:p>
          <w:p w14:paraId="2B3FF0E4" w14:textId="77777777" w:rsidR="002F3729" w:rsidRPr="002F3729" w:rsidRDefault="002F3729" w:rsidP="009A5CCF">
            <w:pPr>
              <w:numPr>
                <w:ilvl w:val="0"/>
                <w:numId w:val="14"/>
              </w:numPr>
              <w:rPr>
                <w:sz w:val="20"/>
                <w:szCs w:val="20"/>
              </w:rPr>
            </w:pPr>
            <w:r w:rsidRPr="002F3729">
              <w:rPr>
                <w:sz w:val="20"/>
                <w:szCs w:val="20"/>
              </w:rPr>
              <w:t>For coverage enhancements for channels other than PUSCH and PUCCH, it is recommended to support Msg3 PUSCH repetition in Rel-17. </w:t>
            </w:r>
          </w:p>
          <w:p w14:paraId="4F0937AA" w14:textId="77777777" w:rsidR="002F3729" w:rsidRPr="002F3729" w:rsidRDefault="002F3729" w:rsidP="002F3729">
            <w:pPr>
              <w:rPr>
                <w:sz w:val="20"/>
                <w:szCs w:val="20"/>
              </w:rPr>
            </w:pPr>
            <w:r w:rsidRPr="002F3729">
              <w:rPr>
                <w:sz w:val="20"/>
                <w:szCs w:val="20"/>
              </w:rPr>
              <w:t>Supported by:</w:t>
            </w:r>
            <w:r w:rsidRPr="002F3729">
              <w:rPr>
                <w:sz w:val="20"/>
                <w:szCs w:val="20"/>
              </w:rPr>
              <w:tab/>
              <w:t xml:space="preserve">SoftBank, vivo, ZTE, CATT, Intel, China Telecom, CMCC, NEC, Samsung, OPPO, Sharp, LG </w:t>
            </w:r>
          </w:p>
          <w:p w14:paraId="2FA9509F" w14:textId="77777777" w:rsidR="002F3729" w:rsidRPr="002F3729" w:rsidRDefault="002F3729" w:rsidP="002F3729">
            <w:pPr>
              <w:ind w:left="1440"/>
              <w:rPr>
                <w:sz w:val="20"/>
                <w:szCs w:val="20"/>
              </w:rPr>
            </w:pPr>
            <w:r w:rsidRPr="002F3729">
              <w:rPr>
                <w:sz w:val="20"/>
                <w:szCs w:val="20"/>
              </w:rPr>
              <w:t>Electronics, Ericsson, Apple, InterDigital, NTT DOCOMO, Qualcomm, Nokia/NSB, Potevio, WILUS</w:t>
            </w:r>
          </w:p>
          <w:p w14:paraId="0D86B1C4" w14:textId="77777777" w:rsidR="002F3729" w:rsidRPr="002F3729" w:rsidRDefault="002F3729" w:rsidP="002F3729">
            <w:pPr>
              <w:rPr>
                <w:sz w:val="20"/>
                <w:szCs w:val="20"/>
              </w:rPr>
            </w:pPr>
            <w:r w:rsidRPr="002F3729">
              <w:rPr>
                <w:sz w:val="20"/>
                <w:szCs w:val="20"/>
              </w:rPr>
              <w:t>Not supported by: Huawei/HiSilicon</w:t>
            </w:r>
          </w:p>
          <w:p w14:paraId="035E630E" w14:textId="77777777" w:rsidR="002F3729" w:rsidRPr="002F3729" w:rsidRDefault="002F3729" w:rsidP="002F3729">
            <w:pPr>
              <w:rPr>
                <w:sz w:val="20"/>
                <w:szCs w:val="20"/>
              </w:rPr>
            </w:pPr>
          </w:p>
          <w:p w14:paraId="570AC210" w14:textId="77777777" w:rsidR="002F3729" w:rsidRPr="002F3729" w:rsidRDefault="002F3729" w:rsidP="002F3729">
            <w:pPr>
              <w:rPr>
                <w:sz w:val="20"/>
                <w:szCs w:val="20"/>
              </w:rPr>
            </w:pPr>
            <w:r w:rsidRPr="002F3729">
              <w:rPr>
                <w:sz w:val="20"/>
                <w:szCs w:val="20"/>
              </w:rPr>
              <w:t>Proposal: To include the following recommendations in the TR:</w:t>
            </w:r>
          </w:p>
          <w:p w14:paraId="52C3BF92" w14:textId="77777777" w:rsidR="002F3729" w:rsidRPr="002F3729" w:rsidRDefault="002F3729" w:rsidP="009A5CCF">
            <w:pPr>
              <w:numPr>
                <w:ilvl w:val="0"/>
                <w:numId w:val="14"/>
              </w:numPr>
              <w:rPr>
                <w:sz w:val="20"/>
                <w:szCs w:val="20"/>
              </w:rPr>
            </w:pPr>
            <w:r w:rsidRPr="002F3729">
              <w:rPr>
                <w:sz w:val="20"/>
                <w:szCs w:val="20"/>
              </w:rPr>
              <w:t>For coverage enhancements for channels other than PUSCH and PUCCH, it is recommended to support the following in Rel-17:</w:t>
            </w:r>
          </w:p>
          <w:p w14:paraId="3A992320" w14:textId="77777777" w:rsidR="002F3729" w:rsidRPr="002F3729" w:rsidRDefault="002F3729" w:rsidP="009A5CCF">
            <w:pPr>
              <w:numPr>
                <w:ilvl w:val="1"/>
                <w:numId w:val="14"/>
              </w:numPr>
              <w:rPr>
                <w:sz w:val="20"/>
                <w:szCs w:val="20"/>
              </w:rPr>
            </w:pPr>
            <w:r w:rsidRPr="002F3729">
              <w:rPr>
                <w:sz w:val="20"/>
                <w:szCs w:val="20"/>
              </w:rPr>
              <w:t>Enhancements on short PRACH format for FR2, including multiple PRACH transmissions with the same beam and multiple PRACH transmissions with different beams.</w:t>
            </w:r>
          </w:p>
          <w:p w14:paraId="1FE5495C" w14:textId="77777777" w:rsidR="002F3729" w:rsidRPr="002F3729" w:rsidRDefault="002F3729" w:rsidP="002F3729">
            <w:pPr>
              <w:rPr>
                <w:sz w:val="20"/>
                <w:szCs w:val="20"/>
              </w:rPr>
            </w:pPr>
            <w:r w:rsidRPr="002F3729">
              <w:rPr>
                <w:sz w:val="20"/>
                <w:szCs w:val="20"/>
              </w:rPr>
              <w:t>Supported by:</w:t>
            </w:r>
            <w:r w:rsidRPr="002F3729">
              <w:rPr>
                <w:sz w:val="20"/>
                <w:szCs w:val="20"/>
              </w:rPr>
              <w:tab/>
              <w:t> ZTE, Intel, Samsung, OPPO, Sony, InterDigital, Qualcomm, Nokia, Potevio, Sharp</w:t>
            </w:r>
          </w:p>
          <w:p w14:paraId="3AA71DE5" w14:textId="7FC0D5A5" w:rsidR="002F3729" w:rsidRPr="002F3729" w:rsidRDefault="002F3729" w:rsidP="002F3729">
            <w:pPr>
              <w:rPr>
                <w:sz w:val="20"/>
                <w:szCs w:val="20"/>
              </w:rPr>
            </w:pPr>
            <w:r w:rsidRPr="002F3729">
              <w:rPr>
                <w:sz w:val="20"/>
                <w:szCs w:val="20"/>
              </w:rPr>
              <w:t>Not supported by: Ericsson, vivo, Huawei/HiSilicon</w:t>
            </w:r>
          </w:p>
        </w:tc>
      </w:tr>
    </w:tbl>
    <w:p w14:paraId="5E2A5AF6" w14:textId="4BD8794E" w:rsidR="002F3729" w:rsidRDefault="00112DF3" w:rsidP="000C074D">
      <w:pPr>
        <w:spacing w:before="120" w:after="120"/>
        <w:rPr>
          <w:color w:val="000000"/>
          <w:sz w:val="20"/>
          <w:szCs w:val="20"/>
          <w:lang w:val="en-US"/>
        </w:rPr>
      </w:pPr>
      <w:r>
        <w:rPr>
          <w:color w:val="000000"/>
          <w:sz w:val="20"/>
          <w:szCs w:val="20"/>
          <w:lang w:val="en-US"/>
        </w:rPr>
        <w:t>For Msg3 PUSCH, the collected simulation</w:t>
      </w:r>
      <w:r w:rsidR="005E1C7A">
        <w:rPr>
          <w:color w:val="000000"/>
          <w:sz w:val="20"/>
          <w:szCs w:val="20"/>
          <w:lang w:val="en-US"/>
        </w:rPr>
        <w:t xml:space="preserve"> results </w:t>
      </w:r>
      <w:r>
        <w:rPr>
          <w:color w:val="000000"/>
          <w:sz w:val="20"/>
          <w:szCs w:val="20"/>
          <w:lang w:val="en-US"/>
        </w:rPr>
        <w:t>show</w:t>
      </w:r>
      <w:r w:rsidR="009E7D44">
        <w:rPr>
          <w:color w:val="000000"/>
          <w:sz w:val="20"/>
          <w:szCs w:val="20"/>
          <w:lang w:val="en-US"/>
        </w:rPr>
        <w:t>ed that</w:t>
      </w:r>
      <w:r>
        <w:rPr>
          <w:color w:val="000000"/>
          <w:sz w:val="20"/>
          <w:szCs w:val="20"/>
          <w:lang w:val="en-US"/>
        </w:rPr>
        <w:t xml:space="preserve"> it is the potential bottleneck channels in many scenarios on FR1 and FR2. Msg3 PUSCH repetition is simple and effective scheme to improve the msg3 </w:t>
      </w:r>
      <w:proofErr w:type="gramStart"/>
      <w:r>
        <w:rPr>
          <w:color w:val="000000"/>
          <w:sz w:val="20"/>
          <w:szCs w:val="20"/>
          <w:lang w:val="en-US"/>
        </w:rPr>
        <w:t>coverage, and</w:t>
      </w:r>
      <w:proofErr w:type="gramEnd"/>
      <w:r>
        <w:rPr>
          <w:color w:val="000000"/>
          <w:sz w:val="20"/>
          <w:szCs w:val="20"/>
          <w:lang w:val="en-US"/>
        </w:rPr>
        <w:t xml:space="preserve"> has less standard impacts. In addition, the enhanced msg3 coverage could reduce the time of PRACH process and save the </w:t>
      </w:r>
      <w:proofErr w:type="spellStart"/>
      <w:r>
        <w:rPr>
          <w:color w:val="000000"/>
          <w:sz w:val="20"/>
          <w:szCs w:val="20"/>
          <w:lang w:val="en-US"/>
        </w:rPr>
        <w:lastRenderedPageBreak/>
        <w:t>signalling</w:t>
      </w:r>
      <w:proofErr w:type="spellEnd"/>
      <w:r>
        <w:rPr>
          <w:color w:val="000000"/>
          <w:sz w:val="20"/>
          <w:szCs w:val="20"/>
          <w:lang w:val="en-US"/>
        </w:rPr>
        <w:t xml:space="preserve"> overhead, due to increasement of  the success rate of PRACH process. Thus, the msg3 PUSCH repetition should be supported</w:t>
      </w:r>
      <w:r w:rsidR="005E1C7A">
        <w:rPr>
          <w:color w:val="000000"/>
          <w:sz w:val="20"/>
          <w:szCs w:val="20"/>
          <w:lang w:val="en-US"/>
        </w:rPr>
        <w:t xml:space="preserve"> in Rel.17</w:t>
      </w:r>
      <w:r>
        <w:rPr>
          <w:color w:val="000000"/>
          <w:sz w:val="20"/>
          <w:szCs w:val="20"/>
          <w:lang w:val="en-US"/>
        </w:rPr>
        <w:t xml:space="preserve">. </w:t>
      </w:r>
    </w:p>
    <w:p w14:paraId="5E0A3DBA" w14:textId="12CB62D0" w:rsidR="00112DF3" w:rsidRPr="00112DF3" w:rsidRDefault="00112DF3" w:rsidP="00112DF3">
      <w:pPr>
        <w:spacing w:before="120" w:after="120"/>
        <w:rPr>
          <w:b/>
          <w:bCs/>
          <w:color w:val="000000"/>
          <w:sz w:val="20"/>
          <w:szCs w:val="20"/>
          <w:lang w:val="en-US"/>
        </w:rPr>
      </w:pPr>
      <w:r w:rsidRPr="00112DF3">
        <w:rPr>
          <w:b/>
          <w:bCs/>
          <w:color w:val="000000"/>
          <w:sz w:val="20"/>
          <w:szCs w:val="20"/>
          <w:lang w:val="en-US"/>
        </w:rPr>
        <w:t xml:space="preserve">Proposal 5: Support </w:t>
      </w:r>
      <w:r w:rsidRPr="00112DF3">
        <w:rPr>
          <w:b/>
          <w:bCs/>
          <w:sz w:val="20"/>
          <w:szCs w:val="20"/>
        </w:rPr>
        <w:t xml:space="preserve">Msg3 repetition for both initial </w:t>
      </w:r>
      <w:r w:rsidR="002E47F8">
        <w:rPr>
          <w:b/>
          <w:bCs/>
          <w:sz w:val="20"/>
          <w:szCs w:val="20"/>
          <w:lang w:val="en-US"/>
        </w:rPr>
        <w:t xml:space="preserve">transmission </w:t>
      </w:r>
      <w:r w:rsidRPr="00112DF3">
        <w:rPr>
          <w:b/>
          <w:bCs/>
          <w:sz w:val="20"/>
          <w:szCs w:val="20"/>
        </w:rPr>
        <w:t>and re</w:t>
      </w:r>
      <w:r w:rsidR="002E47F8">
        <w:rPr>
          <w:b/>
          <w:bCs/>
          <w:sz w:val="20"/>
          <w:szCs w:val="20"/>
          <w:lang w:val="en-US"/>
        </w:rPr>
        <w:t xml:space="preserve">-transmission </w:t>
      </w:r>
      <w:r w:rsidRPr="00112DF3">
        <w:rPr>
          <w:b/>
          <w:bCs/>
          <w:color w:val="000000"/>
          <w:sz w:val="20"/>
          <w:szCs w:val="20"/>
          <w:lang w:val="en-US"/>
        </w:rPr>
        <w:t xml:space="preserve">in the WI. </w:t>
      </w:r>
    </w:p>
    <w:p w14:paraId="79ECA06E" w14:textId="2D46AEF6" w:rsidR="001943A8" w:rsidRDefault="002E47F8" w:rsidP="009776BE">
      <w:pPr>
        <w:spacing w:before="120" w:after="120"/>
        <w:rPr>
          <w:color w:val="000000"/>
          <w:sz w:val="20"/>
          <w:szCs w:val="20"/>
          <w:lang w:val="en-US"/>
        </w:rPr>
      </w:pPr>
      <w:r>
        <w:rPr>
          <w:color w:val="000000"/>
          <w:sz w:val="20"/>
          <w:szCs w:val="20"/>
          <w:lang w:val="en-US"/>
        </w:rPr>
        <w:t>For the PRACH coverage enhancement, the view</w:t>
      </w:r>
      <w:r w:rsidR="009776BE">
        <w:rPr>
          <w:color w:val="000000"/>
          <w:sz w:val="20"/>
          <w:szCs w:val="20"/>
          <w:lang w:val="en-US"/>
        </w:rPr>
        <w:t>s from different companies are</w:t>
      </w:r>
      <w:r>
        <w:rPr>
          <w:color w:val="000000"/>
          <w:sz w:val="20"/>
          <w:szCs w:val="20"/>
          <w:lang w:val="en-US"/>
        </w:rPr>
        <w:t xml:space="preserve"> quite diverse. According to FR2 simulation results, the standard deviation </w:t>
      </w:r>
      <w:r w:rsidR="005E1C7A">
        <w:rPr>
          <w:color w:val="000000"/>
          <w:sz w:val="20"/>
          <w:szCs w:val="20"/>
          <w:lang w:val="en-US"/>
        </w:rPr>
        <w:t xml:space="preserve">for PRACH format B4 </w:t>
      </w:r>
      <w:r>
        <w:rPr>
          <w:color w:val="000000"/>
          <w:sz w:val="20"/>
          <w:szCs w:val="20"/>
          <w:lang w:val="en-US"/>
        </w:rPr>
        <w:t xml:space="preserve">is large, i.e., around 6dB, </w:t>
      </w:r>
      <w:r w:rsidR="005E1C7A">
        <w:rPr>
          <w:color w:val="000000"/>
          <w:sz w:val="20"/>
          <w:szCs w:val="20"/>
          <w:lang w:val="en-US"/>
        </w:rPr>
        <w:t xml:space="preserve">its MIL </w:t>
      </w:r>
      <w:r>
        <w:rPr>
          <w:color w:val="000000"/>
          <w:sz w:val="20"/>
          <w:szCs w:val="20"/>
          <w:lang w:val="en-US"/>
        </w:rPr>
        <w:t>is worse about 2dB than the benchmark channel PUCCH</w:t>
      </w:r>
      <w:r w:rsidR="005140A2">
        <w:rPr>
          <w:color w:val="000000"/>
          <w:sz w:val="20"/>
          <w:szCs w:val="20"/>
          <w:lang w:val="en-US"/>
        </w:rPr>
        <w:t xml:space="preserve"> format 1</w:t>
      </w:r>
      <w:r>
        <w:rPr>
          <w:color w:val="000000"/>
          <w:sz w:val="20"/>
          <w:szCs w:val="20"/>
          <w:lang w:val="en-US"/>
        </w:rPr>
        <w:t>.</w:t>
      </w:r>
      <w:r w:rsidR="009776BE">
        <w:rPr>
          <w:color w:val="000000"/>
          <w:sz w:val="20"/>
          <w:szCs w:val="20"/>
          <w:lang w:val="en-US"/>
        </w:rPr>
        <w:t xml:space="preserve"> And comparing with other potential bottleneck channels on FR2, PRACH format B4 is on the </w:t>
      </w:r>
      <w:r w:rsidR="009776BE">
        <w:rPr>
          <w:rFonts w:hint="eastAsia"/>
          <w:color w:val="000000"/>
          <w:sz w:val="20"/>
          <w:szCs w:val="20"/>
          <w:lang w:val="en-US"/>
        </w:rPr>
        <w:t>fringe</w:t>
      </w:r>
      <w:r w:rsidR="009776BE">
        <w:rPr>
          <w:color w:val="000000"/>
          <w:sz w:val="20"/>
          <w:szCs w:val="20"/>
          <w:lang w:val="en-US"/>
        </w:rPr>
        <w:t xml:space="preserve"> </w:t>
      </w:r>
      <w:r w:rsidR="009776BE">
        <w:rPr>
          <w:rFonts w:hint="eastAsia"/>
          <w:color w:val="000000"/>
          <w:sz w:val="20"/>
          <w:szCs w:val="20"/>
          <w:lang w:val="en-US"/>
        </w:rPr>
        <w:t>o</w:t>
      </w:r>
      <w:r w:rsidR="009776BE">
        <w:rPr>
          <w:color w:val="000000"/>
          <w:sz w:val="20"/>
          <w:szCs w:val="20"/>
          <w:lang w:val="en-US"/>
        </w:rPr>
        <w:t>f bottleneck.</w:t>
      </w:r>
    </w:p>
    <w:p w14:paraId="5427CF11" w14:textId="63883A97" w:rsidR="00834936" w:rsidRDefault="009776BE" w:rsidP="00834936">
      <w:pPr>
        <w:spacing w:before="120" w:after="120"/>
        <w:rPr>
          <w:color w:val="000000"/>
          <w:sz w:val="20"/>
          <w:szCs w:val="20"/>
          <w:lang w:val="en-US"/>
        </w:rPr>
      </w:pPr>
      <w:r>
        <w:rPr>
          <w:b/>
          <w:bCs/>
          <w:color w:val="000000"/>
          <w:sz w:val="20"/>
          <w:szCs w:val="20"/>
          <w:lang w:val="en-US"/>
        </w:rPr>
        <w:t>Observation 2</w:t>
      </w:r>
      <w:r w:rsidR="00834936">
        <w:rPr>
          <w:b/>
          <w:bCs/>
          <w:color w:val="000000"/>
          <w:sz w:val="20"/>
          <w:szCs w:val="20"/>
          <w:lang w:val="en-US"/>
        </w:rPr>
        <w:t xml:space="preserve">: </w:t>
      </w:r>
      <w:r w:rsidR="005140A2">
        <w:rPr>
          <w:b/>
          <w:bCs/>
          <w:color w:val="000000"/>
          <w:sz w:val="20"/>
          <w:szCs w:val="20"/>
          <w:lang w:val="en-US"/>
        </w:rPr>
        <w:t xml:space="preserve">PRACH format B4 may or may not </w:t>
      </w:r>
      <w:r w:rsidR="00B03D17">
        <w:rPr>
          <w:b/>
          <w:bCs/>
          <w:color w:val="000000"/>
          <w:sz w:val="20"/>
          <w:szCs w:val="20"/>
          <w:lang w:val="en-US"/>
        </w:rPr>
        <w:t xml:space="preserve">be </w:t>
      </w:r>
      <w:r w:rsidR="005140A2">
        <w:rPr>
          <w:b/>
          <w:bCs/>
          <w:color w:val="000000"/>
          <w:sz w:val="20"/>
          <w:szCs w:val="20"/>
          <w:lang w:val="en-US"/>
        </w:rPr>
        <w:t>the bottleneck channel on FR2</w:t>
      </w:r>
      <w:r w:rsidR="00ED7ED1">
        <w:rPr>
          <w:b/>
          <w:bCs/>
          <w:color w:val="000000"/>
          <w:sz w:val="20"/>
          <w:szCs w:val="20"/>
          <w:lang w:val="en-US"/>
        </w:rPr>
        <w:t>.</w:t>
      </w:r>
    </w:p>
    <w:p w14:paraId="1DE6452F" w14:textId="77777777" w:rsidR="00D12367" w:rsidRDefault="00D12367" w:rsidP="00D12367">
      <w:pPr>
        <w:pStyle w:val="Heading1"/>
      </w:pPr>
      <w:r>
        <w:t>Summary</w:t>
      </w:r>
    </w:p>
    <w:p w14:paraId="25F8D0AD" w14:textId="412C15E1"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2E47F8">
        <w:rPr>
          <w:rFonts w:eastAsia="MS Mincho"/>
          <w:sz w:val="20"/>
          <w:szCs w:val="20"/>
          <w:lang w:val="en-US" w:eastAsia="ja-JP"/>
        </w:rPr>
        <w:t xml:space="preserve">scope of </w:t>
      </w:r>
      <w:r w:rsidR="009776BE">
        <w:rPr>
          <w:rFonts w:eastAsia="MS Mincho"/>
          <w:sz w:val="20"/>
          <w:szCs w:val="20"/>
          <w:lang w:val="en-US" w:eastAsia="ja-JP"/>
        </w:rPr>
        <w:t xml:space="preserve">new NR </w:t>
      </w:r>
      <w:r w:rsidR="001D0C16">
        <w:rPr>
          <w:rFonts w:eastAsia="MS Mincho"/>
          <w:sz w:val="20"/>
          <w:szCs w:val="20"/>
          <w:lang w:val="en-US" w:eastAsia="ja-JP"/>
        </w:rPr>
        <w:t>coverage enhancement</w:t>
      </w:r>
      <w:r w:rsidR="005E1C7A">
        <w:rPr>
          <w:rFonts w:eastAsia="MS Mincho"/>
          <w:sz w:val="20"/>
          <w:szCs w:val="20"/>
          <w:lang w:val="en-US" w:eastAsia="ja-JP"/>
        </w:rPr>
        <w:t xml:space="preserve">s </w:t>
      </w:r>
      <w:r w:rsidR="009776BE">
        <w:rPr>
          <w:rFonts w:eastAsia="MS Mincho"/>
          <w:sz w:val="20"/>
          <w:szCs w:val="20"/>
          <w:lang w:val="en-US" w:eastAsia="ja-JP"/>
        </w:rPr>
        <w:t>work item</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r w:rsidR="005140A2">
        <w:rPr>
          <w:rFonts w:eastAsia="MS Mincho"/>
          <w:sz w:val="20"/>
          <w:szCs w:val="20"/>
          <w:lang w:val="en-US" w:eastAsia="ja-JP"/>
        </w:rPr>
        <w:t xml:space="preserve"> and observations</w:t>
      </w:r>
      <w:r w:rsidRPr="00447804">
        <w:rPr>
          <w:rFonts w:eastAsia="MS Mincho"/>
          <w:sz w:val="20"/>
          <w:szCs w:val="20"/>
          <w:lang w:eastAsia="ja-JP"/>
        </w:rPr>
        <w:t>:</w:t>
      </w:r>
    </w:p>
    <w:p w14:paraId="69FFD4A4" w14:textId="2429AA47" w:rsidR="005140A2" w:rsidRDefault="005140A2" w:rsidP="005140A2">
      <w:pPr>
        <w:spacing w:before="120" w:after="120"/>
        <w:rPr>
          <w:b/>
          <w:bCs/>
          <w:color w:val="000000"/>
          <w:sz w:val="20"/>
          <w:szCs w:val="20"/>
          <w:lang w:val="en-US"/>
        </w:rPr>
      </w:pPr>
      <w:r w:rsidRPr="00E95EB4">
        <w:rPr>
          <w:b/>
          <w:bCs/>
          <w:color w:val="000000"/>
          <w:sz w:val="20"/>
          <w:szCs w:val="20"/>
          <w:lang w:val="en-US"/>
        </w:rPr>
        <w:t>Observation</w:t>
      </w:r>
      <w:r>
        <w:rPr>
          <w:b/>
          <w:bCs/>
          <w:color w:val="000000"/>
          <w:sz w:val="20"/>
          <w:szCs w:val="20"/>
          <w:lang w:val="en-US"/>
        </w:rPr>
        <w:t xml:space="preserve"> 1</w:t>
      </w:r>
      <w:r w:rsidRPr="00E95EB4">
        <w:rPr>
          <w:b/>
          <w:bCs/>
          <w:color w:val="000000"/>
          <w:sz w:val="20"/>
          <w:szCs w:val="20"/>
          <w:lang w:val="en-US"/>
        </w:rPr>
        <w:t xml:space="preserve">: </w:t>
      </w:r>
      <w:r w:rsidR="005E1C7A">
        <w:rPr>
          <w:b/>
          <w:bCs/>
          <w:color w:val="000000"/>
          <w:sz w:val="20"/>
          <w:szCs w:val="20"/>
          <w:lang w:val="en-US"/>
        </w:rPr>
        <w:t>T</w:t>
      </w:r>
      <w:r w:rsidRPr="00E95EB4">
        <w:rPr>
          <w:b/>
          <w:bCs/>
          <w:color w:val="000000"/>
          <w:sz w:val="20"/>
          <w:szCs w:val="20"/>
          <w:lang w:val="en-US"/>
        </w:rPr>
        <w:t>he PUSCH</w:t>
      </w:r>
      <w:r w:rsidR="005E1C7A">
        <w:rPr>
          <w:b/>
          <w:bCs/>
          <w:color w:val="000000"/>
          <w:sz w:val="20"/>
          <w:szCs w:val="20"/>
          <w:lang w:val="en-US"/>
        </w:rPr>
        <w:t xml:space="preserve"> for</w:t>
      </w:r>
      <w:r w:rsidRPr="00E95EB4">
        <w:rPr>
          <w:b/>
          <w:bCs/>
          <w:color w:val="000000"/>
          <w:sz w:val="20"/>
          <w:szCs w:val="20"/>
          <w:lang w:val="en-US"/>
        </w:rPr>
        <w:t xml:space="preserve"> </w:t>
      </w:r>
      <w:proofErr w:type="spellStart"/>
      <w:r w:rsidRPr="00E95EB4">
        <w:rPr>
          <w:b/>
          <w:bCs/>
          <w:color w:val="000000"/>
          <w:sz w:val="20"/>
          <w:szCs w:val="20"/>
          <w:lang w:val="en-US"/>
        </w:rPr>
        <w:t>eMBB</w:t>
      </w:r>
      <w:proofErr w:type="spellEnd"/>
      <w:r w:rsidRPr="00E95EB4">
        <w:rPr>
          <w:b/>
          <w:bCs/>
          <w:color w:val="000000"/>
          <w:sz w:val="20"/>
          <w:szCs w:val="20"/>
          <w:lang w:val="en-US"/>
        </w:rPr>
        <w:t xml:space="preserve"> and VoIP are the bottleneck channels </w:t>
      </w:r>
      <w:r>
        <w:rPr>
          <w:b/>
          <w:bCs/>
          <w:color w:val="000000"/>
          <w:sz w:val="20"/>
          <w:szCs w:val="20"/>
          <w:lang w:val="en-US"/>
        </w:rPr>
        <w:t>on</w:t>
      </w:r>
      <w:r w:rsidRPr="00E95EB4">
        <w:rPr>
          <w:b/>
          <w:bCs/>
          <w:color w:val="000000"/>
          <w:sz w:val="20"/>
          <w:szCs w:val="20"/>
          <w:lang w:val="en-US"/>
        </w:rPr>
        <w:t xml:space="preserve"> FR1 and FR2.</w:t>
      </w:r>
    </w:p>
    <w:p w14:paraId="306067B2" w14:textId="77777777" w:rsidR="005140A2" w:rsidRDefault="005140A2" w:rsidP="005140A2">
      <w:pPr>
        <w:spacing w:before="120" w:after="120"/>
        <w:rPr>
          <w:b/>
          <w:bCs/>
          <w:color w:val="000000"/>
          <w:sz w:val="20"/>
          <w:szCs w:val="20"/>
          <w:lang w:val="en-US"/>
        </w:rPr>
      </w:pPr>
      <w:r w:rsidRPr="00F6463A">
        <w:rPr>
          <w:b/>
          <w:bCs/>
          <w:color w:val="000000"/>
          <w:sz w:val="20"/>
          <w:szCs w:val="20"/>
          <w:lang w:val="en-US"/>
        </w:rPr>
        <w:t>Proposal 1: For PUSCH repetition type A enhancement, support both Option 1 and Option 2 in WI.</w:t>
      </w:r>
    </w:p>
    <w:p w14:paraId="0A55DA1D" w14:textId="77777777" w:rsidR="005140A2" w:rsidRPr="00440D78" w:rsidRDefault="005140A2" w:rsidP="005140A2">
      <w:pPr>
        <w:spacing w:before="120" w:after="120"/>
        <w:rPr>
          <w:b/>
          <w:bCs/>
          <w:color w:val="000000"/>
          <w:sz w:val="20"/>
          <w:szCs w:val="20"/>
          <w:lang w:val="en-US"/>
        </w:rPr>
      </w:pPr>
      <w:r w:rsidRPr="00440D78">
        <w:rPr>
          <w:b/>
          <w:bCs/>
          <w:color w:val="000000"/>
          <w:sz w:val="20"/>
          <w:szCs w:val="20"/>
          <w:lang w:val="en-US"/>
        </w:rPr>
        <w:t xml:space="preserve">Proposal 2: RAN4 </w:t>
      </w:r>
      <w:r>
        <w:rPr>
          <w:b/>
          <w:bCs/>
          <w:color w:val="000000"/>
          <w:sz w:val="20"/>
          <w:szCs w:val="20"/>
          <w:lang w:val="en-US"/>
        </w:rPr>
        <w:t>is to study the</w:t>
      </w:r>
      <w:r w:rsidRPr="00440D78">
        <w:rPr>
          <w:b/>
          <w:bCs/>
          <w:color w:val="000000"/>
          <w:sz w:val="20"/>
          <w:szCs w:val="20"/>
          <w:lang w:val="en-US"/>
        </w:rPr>
        <w:t xml:space="preserve"> power boosting for pi/2 BPSK for PUSCH for PC2 UEs</w:t>
      </w:r>
      <w:r>
        <w:rPr>
          <w:b/>
          <w:bCs/>
          <w:color w:val="000000"/>
          <w:sz w:val="20"/>
          <w:szCs w:val="20"/>
          <w:lang w:val="en-US"/>
        </w:rPr>
        <w:t xml:space="preserve"> and decides whether to support</w:t>
      </w:r>
      <w:r w:rsidRPr="00440D78">
        <w:rPr>
          <w:b/>
          <w:bCs/>
          <w:color w:val="000000"/>
          <w:sz w:val="20"/>
          <w:szCs w:val="20"/>
          <w:lang w:val="en-US"/>
        </w:rPr>
        <w:t xml:space="preserve">. </w:t>
      </w:r>
    </w:p>
    <w:p w14:paraId="43C82368" w14:textId="77777777" w:rsidR="005140A2" w:rsidRPr="00FE4B36" w:rsidRDefault="005140A2" w:rsidP="005140A2">
      <w:pPr>
        <w:spacing w:before="120" w:after="120"/>
        <w:rPr>
          <w:b/>
          <w:bCs/>
          <w:color w:val="000000"/>
          <w:sz w:val="20"/>
          <w:szCs w:val="20"/>
          <w:lang w:val="en-US"/>
        </w:rPr>
      </w:pPr>
      <w:r w:rsidRPr="00FE4B36">
        <w:rPr>
          <w:b/>
          <w:bCs/>
          <w:color w:val="000000"/>
          <w:sz w:val="20"/>
          <w:szCs w:val="20"/>
          <w:lang w:val="en-US"/>
        </w:rPr>
        <w:t xml:space="preserve">Proposal 3: </w:t>
      </w:r>
      <w:r>
        <w:rPr>
          <w:b/>
          <w:bCs/>
          <w:color w:val="000000"/>
          <w:sz w:val="20"/>
          <w:szCs w:val="20"/>
          <w:lang w:val="en-US"/>
        </w:rPr>
        <w:t>I</w:t>
      </w:r>
      <w:r w:rsidRPr="00FE4B36">
        <w:rPr>
          <w:b/>
          <w:bCs/>
          <w:color w:val="000000"/>
          <w:sz w:val="20"/>
          <w:szCs w:val="20"/>
          <w:lang w:val="en-US"/>
        </w:rPr>
        <w:t xml:space="preserve">f sub-PRB transmission is allowed in WI, </w:t>
      </w:r>
      <w:r>
        <w:rPr>
          <w:b/>
          <w:bCs/>
          <w:color w:val="000000"/>
          <w:sz w:val="20"/>
          <w:szCs w:val="20"/>
          <w:lang w:val="en-US"/>
        </w:rPr>
        <w:t xml:space="preserve">below 6 </w:t>
      </w:r>
      <w:r w:rsidRPr="00FE4B36">
        <w:rPr>
          <w:b/>
          <w:bCs/>
          <w:color w:val="000000"/>
          <w:sz w:val="20"/>
          <w:szCs w:val="20"/>
          <w:lang w:val="en-US"/>
        </w:rPr>
        <w:t>tones transmission is</w:t>
      </w:r>
      <w:r>
        <w:rPr>
          <w:b/>
          <w:bCs/>
          <w:color w:val="000000"/>
          <w:sz w:val="20"/>
          <w:szCs w:val="20"/>
          <w:lang w:val="en-US"/>
        </w:rPr>
        <w:t xml:space="preserve"> not</w:t>
      </w:r>
      <w:r w:rsidRPr="00FE4B36">
        <w:rPr>
          <w:b/>
          <w:bCs/>
          <w:color w:val="000000"/>
          <w:sz w:val="20"/>
          <w:szCs w:val="20"/>
          <w:lang w:val="en-US"/>
        </w:rPr>
        <w:t xml:space="preserve"> supported.</w:t>
      </w:r>
    </w:p>
    <w:p w14:paraId="67D26E49" w14:textId="77777777" w:rsidR="005140A2" w:rsidRPr="00450030" w:rsidRDefault="005140A2" w:rsidP="005140A2">
      <w:pPr>
        <w:spacing w:before="120" w:after="120"/>
        <w:rPr>
          <w:b/>
          <w:bCs/>
          <w:color w:val="000000"/>
          <w:sz w:val="20"/>
          <w:szCs w:val="20"/>
          <w:lang w:val="en-US"/>
        </w:rPr>
      </w:pPr>
      <w:r w:rsidRPr="00450030">
        <w:rPr>
          <w:b/>
          <w:bCs/>
          <w:color w:val="000000"/>
          <w:sz w:val="20"/>
          <w:szCs w:val="20"/>
          <w:lang w:val="en-US"/>
        </w:rPr>
        <w:t xml:space="preserve">Proposal 4: </w:t>
      </w:r>
      <w:r>
        <w:rPr>
          <w:b/>
          <w:bCs/>
          <w:color w:val="000000"/>
          <w:sz w:val="20"/>
          <w:szCs w:val="20"/>
          <w:lang w:val="en-US"/>
        </w:rPr>
        <w:t xml:space="preserve">Support Dynamic PUCCH repetition factor indication in the WI. </w:t>
      </w:r>
    </w:p>
    <w:p w14:paraId="32A9A523" w14:textId="77777777" w:rsidR="005140A2" w:rsidRPr="00112DF3" w:rsidRDefault="005140A2" w:rsidP="005140A2">
      <w:pPr>
        <w:spacing w:before="120" w:after="120"/>
        <w:rPr>
          <w:b/>
          <w:bCs/>
          <w:color w:val="000000"/>
          <w:sz w:val="20"/>
          <w:szCs w:val="20"/>
          <w:lang w:val="en-US"/>
        </w:rPr>
      </w:pPr>
      <w:r w:rsidRPr="00112DF3">
        <w:rPr>
          <w:b/>
          <w:bCs/>
          <w:color w:val="000000"/>
          <w:sz w:val="20"/>
          <w:szCs w:val="20"/>
          <w:lang w:val="en-US"/>
        </w:rPr>
        <w:t xml:space="preserve">Proposal 5: Support </w:t>
      </w:r>
      <w:r w:rsidRPr="00112DF3">
        <w:rPr>
          <w:b/>
          <w:bCs/>
          <w:sz w:val="20"/>
          <w:szCs w:val="20"/>
        </w:rPr>
        <w:t xml:space="preserve">Msg3 repetition for both initial </w:t>
      </w:r>
      <w:r>
        <w:rPr>
          <w:b/>
          <w:bCs/>
          <w:sz w:val="20"/>
          <w:szCs w:val="20"/>
          <w:lang w:val="en-US"/>
        </w:rPr>
        <w:t xml:space="preserve">transmission </w:t>
      </w:r>
      <w:r w:rsidRPr="00112DF3">
        <w:rPr>
          <w:b/>
          <w:bCs/>
          <w:sz w:val="20"/>
          <w:szCs w:val="20"/>
        </w:rPr>
        <w:t>and re</w:t>
      </w:r>
      <w:r>
        <w:rPr>
          <w:b/>
          <w:bCs/>
          <w:sz w:val="20"/>
          <w:szCs w:val="20"/>
          <w:lang w:val="en-US"/>
        </w:rPr>
        <w:t xml:space="preserve">-transmission </w:t>
      </w:r>
      <w:r w:rsidRPr="00112DF3">
        <w:rPr>
          <w:b/>
          <w:bCs/>
          <w:color w:val="000000"/>
          <w:sz w:val="20"/>
          <w:szCs w:val="20"/>
          <w:lang w:val="en-US"/>
        </w:rPr>
        <w:t xml:space="preserve">in the WI. </w:t>
      </w:r>
    </w:p>
    <w:p w14:paraId="5CC07BB9" w14:textId="28FA2FD3" w:rsidR="004C64F4" w:rsidRPr="005140A2" w:rsidRDefault="005140A2" w:rsidP="004C64F4">
      <w:pPr>
        <w:spacing w:before="120" w:after="120"/>
        <w:rPr>
          <w:color w:val="000000"/>
          <w:sz w:val="20"/>
          <w:szCs w:val="20"/>
          <w:lang w:val="en-US"/>
        </w:rPr>
      </w:pPr>
      <w:r>
        <w:rPr>
          <w:b/>
          <w:bCs/>
          <w:color w:val="000000"/>
          <w:sz w:val="20"/>
          <w:szCs w:val="20"/>
          <w:lang w:val="en-US"/>
        </w:rPr>
        <w:t xml:space="preserve">Observation 2: PRACH format B4 may or may not </w:t>
      </w:r>
      <w:r w:rsidR="00B03D17">
        <w:rPr>
          <w:b/>
          <w:bCs/>
          <w:color w:val="000000"/>
          <w:sz w:val="20"/>
          <w:szCs w:val="20"/>
          <w:lang w:val="en-US"/>
        </w:rPr>
        <w:t xml:space="preserve">be </w:t>
      </w:r>
      <w:r>
        <w:rPr>
          <w:b/>
          <w:bCs/>
          <w:color w:val="000000"/>
          <w:sz w:val="20"/>
          <w:szCs w:val="20"/>
          <w:lang w:val="en-US"/>
        </w:rPr>
        <w:t>the bottleneck channel on FR2.</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01D3F4BE" w:rsidR="00120E8E" w:rsidRPr="00C66001"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p w14:paraId="3B60D0E0" w14:textId="2FCDC820" w:rsidR="00C66001" w:rsidRPr="00C66001" w:rsidRDefault="00C66001" w:rsidP="00120E8E">
      <w:pPr>
        <w:widowControl w:val="0"/>
        <w:numPr>
          <w:ilvl w:val="0"/>
          <w:numId w:val="5"/>
        </w:numPr>
        <w:jc w:val="both"/>
        <w:rPr>
          <w:sz w:val="20"/>
          <w:szCs w:val="20"/>
        </w:rPr>
      </w:pPr>
      <w:r>
        <w:rPr>
          <w:sz w:val="20"/>
          <w:szCs w:val="20"/>
          <w:lang w:val="en-US"/>
        </w:rPr>
        <w:t>R1-2009851, “</w:t>
      </w:r>
      <w:r w:rsidRPr="00C66001">
        <w:rPr>
          <w:sz w:val="20"/>
          <w:szCs w:val="20"/>
          <w:lang w:val="en-US"/>
        </w:rPr>
        <w:t>TR 38.830 v0.2.0 Study on NR coverage enhancements</w:t>
      </w:r>
      <w:r>
        <w:rPr>
          <w:sz w:val="20"/>
          <w:szCs w:val="20"/>
          <w:lang w:val="en-US"/>
        </w:rPr>
        <w:t>”, China Telecom</w:t>
      </w:r>
    </w:p>
    <w:p w14:paraId="6BA8C48E" w14:textId="77777777" w:rsidR="00C66001" w:rsidRPr="003512F3" w:rsidRDefault="00C66001" w:rsidP="00C66001">
      <w:pPr>
        <w:widowControl w:val="0"/>
        <w:jc w:val="both"/>
        <w:rPr>
          <w:sz w:val="20"/>
          <w:szCs w:val="20"/>
        </w:rPr>
      </w:pPr>
    </w:p>
    <w:p w14:paraId="6097A96F" w14:textId="3B739F6C" w:rsidR="003512F3" w:rsidRPr="00685E25" w:rsidRDefault="003512F3" w:rsidP="003B1819">
      <w:pPr>
        <w:widowControl w:val="0"/>
        <w:ind w:left="420"/>
        <w:jc w:val="both"/>
        <w:rPr>
          <w:sz w:val="20"/>
          <w:szCs w:val="20"/>
        </w:rPr>
      </w:pPr>
    </w:p>
    <w:p w14:paraId="4193E8F5" w14:textId="77777777" w:rsidR="003512F3" w:rsidRPr="00DC51FC" w:rsidRDefault="003512F3" w:rsidP="003512F3">
      <w:pPr>
        <w:widowControl w:val="0"/>
        <w:ind w:left="420"/>
        <w:jc w:val="both"/>
        <w:rPr>
          <w:sz w:val="20"/>
          <w:szCs w:val="20"/>
        </w:rPr>
      </w:pPr>
    </w:p>
    <w:bookmarkEnd w:id="2"/>
    <w:bookmarkEnd w:id="3"/>
    <w:p w14:paraId="7AEADEDD" w14:textId="77777777" w:rsidR="002A3F84" w:rsidRPr="003526E8" w:rsidRDefault="002A3F84" w:rsidP="008B7B61">
      <w:pPr>
        <w:pStyle w:val="BodyText"/>
        <w:rPr>
          <w:rFonts w:eastAsia="SimSun"/>
          <w:sz w:val="20"/>
          <w:szCs w:val="20"/>
          <w:lang w:val="en-US"/>
        </w:rPr>
      </w:pPr>
    </w:p>
    <w:sectPr w:rsidR="002A3F84" w:rsidRPr="003526E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B8419" w14:textId="77777777" w:rsidR="00D3159A" w:rsidRDefault="00D3159A">
      <w:r>
        <w:separator/>
      </w:r>
    </w:p>
  </w:endnote>
  <w:endnote w:type="continuationSeparator" w:id="0">
    <w:p w14:paraId="542A9C7A" w14:textId="77777777" w:rsidR="00D3159A" w:rsidRDefault="00D3159A">
      <w:r>
        <w:continuationSeparator/>
      </w:r>
    </w:p>
  </w:endnote>
  <w:endnote w:type="continuationNotice" w:id="1">
    <w:p w14:paraId="04060173" w14:textId="77777777" w:rsidR="00D3159A" w:rsidRDefault="00D31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1AD02" w14:textId="77777777" w:rsidR="00D3159A" w:rsidRDefault="00D3159A">
      <w:r>
        <w:separator/>
      </w:r>
    </w:p>
  </w:footnote>
  <w:footnote w:type="continuationSeparator" w:id="0">
    <w:p w14:paraId="35BEC5A6" w14:textId="77777777" w:rsidR="00D3159A" w:rsidRDefault="00D3159A">
      <w:r>
        <w:continuationSeparator/>
      </w:r>
    </w:p>
  </w:footnote>
  <w:footnote w:type="continuationNotice" w:id="1">
    <w:p w14:paraId="163800A4" w14:textId="77777777" w:rsidR="00D3159A" w:rsidRDefault="00D31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3A099B"/>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971D11"/>
    <w:multiLevelType w:val="multilevel"/>
    <w:tmpl w:val="7E1C94F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6"/>
  </w:num>
  <w:num w:numId="2">
    <w:abstractNumId w:val="5"/>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9"/>
  </w:num>
  <w:num w:numId="9">
    <w:abstractNumId w:val="2"/>
  </w:num>
  <w:num w:numId="10">
    <w:abstractNumId w:val="10"/>
  </w:num>
  <w:num w:numId="11">
    <w:abstractNumId w:val="4"/>
  </w:num>
  <w:num w:numId="12">
    <w:abstractNumId w:val="12"/>
  </w:num>
  <w:num w:numId="13">
    <w:abstractNumId w:val="11"/>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B83"/>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2DF3"/>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A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7F8"/>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729"/>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19"/>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62C"/>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D78"/>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30"/>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0A2"/>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01D"/>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1C7A"/>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5A5"/>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336"/>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5A7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493"/>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6BE"/>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CCF"/>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0D5"/>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44"/>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17"/>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939"/>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331"/>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001"/>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59A"/>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B13"/>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5F"/>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9CF"/>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5EB4"/>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53A"/>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189"/>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63A"/>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6E96"/>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62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B36"/>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C66001"/>
    <w:rPr>
      <w:color w:val="605E5C"/>
      <w:shd w:val="clear" w:color="auto" w:fill="E1DFDD"/>
    </w:rPr>
  </w:style>
  <w:style w:type="paragraph" w:customStyle="1" w:styleId="3GPPAgreements">
    <w:name w:val="3GPP Agreements"/>
    <w:basedOn w:val="Normal"/>
    <w:link w:val="3GPPAgreementsChar"/>
    <w:qFormat/>
    <w:rsid w:val="00C66001"/>
    <w:pPr>
      <w:numPr>
        <w:numId w:val="10"/>
      </w:numPr>
      <w:overflowPunct w:val="0"/>
      <w:autoSpaceDE w:val="0"/>
      <w:autoSpaceDN w:val="0"/>
      <w:adjustRightInd w:val="0"/>
      <w:spacing w:before="60" w:after="60" w:line="259" w:lineRule="auto"/>
      <w:jc w:val="both"/>
      <w:textAlignment w:val="baseline"/>
    </w:pPr>
    <w:rPr>
      <w:rFonts w:eastAsia="SimSun"/>
      <w:sz w:val="22"/>
      <w:szCs w:val="20"/>
      <w:lang w:val="en-US"/>
    </w:rPr>
  </w:style>
  <w:style w:type="character" w:customStyle="1" w:styleId="3GPPAgreementsChar">
    <w:name w:val="3GPP Agreements Char"/>
    <w:link w:val="3GPPAgreements"/>
    <w:qFormat/>
    <w:rsid w:val="00C66001"/>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7830115">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6069870">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2063024">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7984729">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11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467388">
      <w:bodyDiv w:val="1"/>
      <w:marLeft w:val="0"/>
      <w:marRight w:val="0"/>
      <w:marTop w:val="0"/>
      <w:marBottom w:val="0"/>
      <w:divBdr>
        <w:top w:val="none" w:sz="0" w:space="0" w:color="auto"/>
        <w:left w:val="none" w:sz="0" w:space="0" w:color="auto"/>
        <w:bottom w:val="none" w:sz="0" w:space="0" w:color="auto"/>
        <w:right w:val="none" w:sz="0" w:space="0" w:color="auto"/>
      </w:divBdr>
      <w:divsChild>
        <w:div w:id="950670063">
          <w:marLeft w:val="0"/>
          <w:marRight w:val="0"/>
          <w:marTop w:val="0"/>
          <w:marBottom w:val="0"/>
          <w:divBdr>
            <w:top w:val="none" w:sz="0" w:space="0" w:color="auto"/>
            <w:left w:val="none" w:sz="0" w:space="0" w:color="auto"/>
            <w:bottom w:val="none" w:sz="0" w:space="0" w:color="auto"/>
            <w:right w:val="none" w:sz="0" w:space="0" w:color="auto"/>
          </w:divBdr>
        </w:div>
      </w:divsChild>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4</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cp:revision>
  <cp:lastPrinted>2019-08-16T17:50:00Z</cp:lastPrinted>
  <dcterms:created xsi:type="dcterms:W3CDTF">2020-11-30T02:25:00Z</dcterms:created>
  <dcterms:modified xsi:type="dcterms:W3CDTF">2020-11-30T02:32:00Z</dcterms:modified>
  <cp:category/>
</cp:coreProperties>
</file>